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65944" w14:textId="76169BDD" w:rsidR="00F50757" w:rsidRPr="00182A0D" w:rsidRDefault="6F4A59FD" w:rsidP="61AC5301">
      <w:pPr>
        <w:spacing w:line="276" w:lineRule="auto"/>
        <w:ind w:right="-149"/>
        <w:rPr>
          <w:rFonts w:ascii="Trebuchet MS" w:eastAsia="Trebuchet MS" w:hAnsi="Trebuchet MS" w:cs="Trebuchet MS"/>
          <w:sz w:val="32"/>
          <w:szCs w:val="32"/>
          <w:u w:val="single"/>
          <w:lang w:val="eu"/>
        </w:rPr>
      </w:pPr>
      <w:r w:rsidRPr="61AC5301">
        <w:rPr>
          <w:rFonts w:ascii="Trebuchet MS" w:eastAsia="Trebuchet MS" w:hAnsi="Trebuchet MS" w:cs="Trebuchet MS"/>
          <w:sz w:val="32"/>
          <w:szCs w:val="32"/>
          <w:u w:val="single"/>
          <w:lang w:val="eu"/>
        </w:rPr>
        <w:t>NOTA DE PRENSA</w:t>
      </w:r>
    </w:p>
    <w:p w14:paraId="4C00D31C" w14:textId="78A944CA" w:rsidR="00F50757" w:rsidRPr="00182A0D" w:rsidRDefault="6F4A59FD" w:rsidP="0B5CC907">
      <w:pPr>
        <w:spacing w:line="276" w:lineRule="auto"/>
        <w:ind w:right="-149"/>
        <w:jc w:val="both"/>
      </w:pPr>
      <w:r w:rsidRPr="00182A0D">
        <w:rPr>
          <w:rFonts w:ascii="Trebuchet MS" w:eastAsia="Trebuchet MS" w:hAnsi="Trebuchet MS" w:cs="Trebuchet MS"/>
          <w:b/>
          <w:bCs/>
          <w:sz w:val="32"/>
          <w:szCs w:val="32"/>
          <w:lang w:val="eu"/>
        </w:rPr>
        <w:t xml:space="preserve"> </w:t>
      </w:r>
    </w:p>
    <w:p w14:paraId="58E9479C" w14:textId="4C72F628" w:rsidR="00F50757" w:rsidRPr="00182A0D" w:rsidRDefault="6F4A59FD" w:rsidP="0B5CC907">
      <w:pPr>
        <w:spacing w:line="276" w:lineRule="auto"/>
        <w:jc w:val="both"/>
      </w:pPr>
      <w:r w:rsidRPr="00182A0D">
        <w:rPr>
          <w:rFonts w:ascii="Arial" w:eastAsia="Arial" w:hAnsi="Arial" w:cs="Arial"/>
          <w:b/>
          <w:bCs/>
          <w:color w:val="201F1E"/>
          <w:sz w:val="32"/>
          <w:szCs w:val="32"/>
        </w:rPr>
        <w:t>EUSKADI CONSOLIDARÁ SU INVERSIÓN EN I+D CON UNA INVERSIÓN ESTIMADA</w:t>
      </w:r>
      <w:r w:rsidR="008630BC" w:rsidRPr="00182A0D">
        <w:rPr>
          <w:rFonts w:ascii="Arial" w:eastAsia="Arial" w:hAnsi="Arial" w:cs="Arial"/>
          <w:b/>
          <w:bCs/>
          <w:color w:val="201F1E"/>
          <w:sz w:val="32"/>
          <w:szCs w:val="32"/>
        </w:rPr>
        <w:t xml:space="preserve"> CERCANA A LOS 2.400</w:t>
      </w:r>
      <w:r w:rsidRPr="00182A0D">
        <w:rPr>
          <w:rFonts w:ascii="Arial" w:eastAsia="Arial" w:hAnsi="Arial" w:cs="Arial"/>
          <w:b/>
          <w:bCs/>
          <w:color w:val="201F1E"/>
          <w:sz w:val="32"/>
          <w:szCs w:val="32"/>
        </w:rPr>
        <w:t xml:space="preserve"> MILLONES PARA ESTE AÑO</w:t>
      </w:r>
    </w:p>
    <w:p w14:paraId="254AAA3D" w14:textId="3525C940" w:rsidR="00F50757" w:rsidRPr="00182A0D" w:rsidRDefault="00F50757" w:rsidP="00A46BC1">
      <w:pPr>
        <w:spacing w:line="276" w:lineRule="auto"/>
        <w:ind w:firstLine="60"/>
        <w:jc w:val="both"/>
      </w:pPr>
    </w:p>
    <w:p w14:paraId="7F81D471" w14:textId="2796CF64" w:rsidR="00F50757" w:rsidRPr="00182A0D" w:rsidRDefault="6F4A59FD" w:rsidP="00A46BC1">
      <w:pPr>
        <w:pStyle w:val="Prrafodelista"/>
        <w:numPr>
          <w:ilvl w:val="0"/>
          <w:numId w:val="3"/>
        </w:numPr>
        <w:spacing w:line="276" w:lineRule="auto"/>
      </w:pPr>
      <w:r w:rsidRPr="00A46BC1">
        <w:rPr>
          <w:rFonts w:ascii="Arial" w:eastAsia="Arial" w:hAnsi="Arial" w:cs="Arial"/>
          <w:b/>
          <w:bCs/>
          <w:color w:val="000000" w:themeColor="text1"/>
        </w:rPr>
        <w:t xml:space="preserve">El informe </w:t>
      </w:r>
      <w:r w:rsidRPr="00AE5424">
        <w:rPr>
          <w:rFonts w:ascii="Arial" w:eastAsia="Arial" w:hAnsi="Arial" w:cs="Arial"/>
          <w:b/>
          <w:bCs/>
          <w:color w:val="000000" w:themeColor="text1"/>
        </w:rPr>
        <w:t>‘Estimación de la inversión de Euskadi en I+D para 2025’</w:t>
      </w:r>
      <w:r w:rsidRPr="00A46BC1">
        <w:rPr>
          <w:rFonts w:ascii="Arial" w:eastAsia="Arial" w:hAnsi="Arial" w:cs="Arial"/>
          <w:b/>
          <w:bCs/>
          <w:color w:val="000000" w:themeColor="text1"/>
        </w:rPr>
        <w:t xml:space="preserve"> de la Agencia Vasca de la Innovación, Innobasque calcula un incremento del </w:t>
      </w:r>
      <w:r w:rsidR="00653563" w:rsidRPr="00A46BC1">
        <w:rPr>
          <w:rFonts w:ascii="Arial" w:eastAsia="Arial" w:hAnsi="Arial" w:cs="Arial"/>
          <w:b/>
          <w:bCs/>
          <w:color w:val="000000" w:themeColor="text1"/>
        </w:rPr>
        <w:t>8,4</w:t>
      </w:r>
      <w:r w:rsidRPr="00A46BC1">
        <w:rPr>
          <w:rFonts w:ascii="Arial" w:eastAsia="Arial" w:hAnsi="Arial" w:cs="Arial"/>
          <w:b/>
          <w:bCs/>
          <w:color w:val="000000" w:themeColor="text1"/>
        </w:rPr>
        <w:t>% en la inversión hasta alcanzar los 2.3</w:t>
      </w:r>
      <w:r w:rsidR="001102FB" w:rsidRPr="00A46BC1">
        <w:rPr>
          <w:rFonts w:ascii="Arial" w:eastAsia="Arial" w:hAnsi="Arial" w:cs="Arial"/>
          <w:b/>
          <w:bCs/>
          <w:color w:val="000000" w:themeColor="text1"/>
        </w:rPr>
        <w:t>95</w:t>
      </w:r>
      <w:r w:rsidRPr="00A46BC1">
        <w:rPr>
          <w:rFonts w:ascii="Arial" w:eastAsia="Arial" w:hAnsi="Arial" w:cs="Arial"/>
          <w:b/>
          <w:bCs/>
          <w:color w:val="000000" w:themeColor="text1"/>
        </w:rPr>
        <w:t xml:space="preserve"> millones de euros</w:t>
      </w:r>
    </w:p>
    <w:p w14:paraId="6D19AFF0" w14:textId="6D2FE788" w:rsidR="00F50757" w:rsidRPr="00182A0D" w:rsidRDefault="6F4A59FD" w:rsidP="00A46BC1">
      <w:pPr>
        <w:pStyle w:val="Prrafodelista"/>
        <w:numPr>
          <w:ilvl w:val="0"/>
          <w:numId w:val="3"/>
        </w:numPr>
        <w:spacing w:line="276" w:lineRule="auto"/>
      </w:pPr>
      <w:r w:rsidRPr="00A46BC1">
        <w:rPr>
          <w:rFonts w:ascii="Arial" w:eastAsia="Arial" w:hAnsi="Arial" w:cs="Arial"/>
          <w:b/>
          <w:bCs/>
        </w:rPr>
        <w:t xml:space="preserve">La estimación ha sido realizada en colaboración con un grupo de empresas que aglutinan más del 40% de la inversión empresarial en I+D de Euskadi y </w:t>
      </w:r>
      <w:r w:rsidR="0020661D">
        <w:rPr>
          <w:rFonts w:ascii="Arial" w:eastAsia="Arial" w:hAnsi="Arial" w:cs="Arial"/>
          <w:b/>
          <w:bCs/>
        </w:rPr>
        <w:t xml:space="preserve">el </w:t>
      </w:r>
      <w:r w:rsidRPr="00A46BC1">
        <w:rPr>
          <w:rFonts w:ascii="Arial" w:eastAsia="Arial" w:hAnsi="Arial" w:cs="Arial"/>
          <w:b/>
          <w:bCs/>
        </w:rPr>
        <w:t xml:space="preserve">Basque Research and Technology Alliance (BRTA) </w:t>
      </w:r>
    </w:p>
    <w:p w14:paraId="3054E255" w14:textId="715A4700" w:rsidR="00F50757" w:rsidRPr="00182A0D" w:rsidRDefault="00F50757" w:rsidP="0B5CC907">
      <w:pPr>
        <w:spacing w:line="276" w:lineRule="auto"/>
        <w:ind w:firstLine="708"/>
        <w:jc w:val="both"/>
      </w:pPr>
    </w:p>
    <w:p w14:paraId="350EAE79" w14:textId="645A07EF" w:rsidR="00F50757" w:rsidRPr="00182A0D" w:rsidRDefault="6F4A59FD" w:rsidP="2A7E3CAE">
      <w:pPr>
        <w:spacing w:line="360" w:lineRule="auto"/>
        <w:jc w:val="both"/>
        <w:rPr>
          <w:rFonts w:ascii="Arial" w:eastAsia="Arial" w:hAnsi="Arial" w:cs="Arial"/>
          <w:color w:val="000000" w:themeColor="text1"/>
        </w:rPr>
      </w:pPr>
      <w:r w:rsidRPr="25E0ABF8">
        <w:rPr>
          <w:rFonts w:ascii="Arial" w:eastAsia="Arial" w:hAnsi="Arial" w:cs="Arial"/>
          <w:b/>
          <w:bCs/>
          <w:color w:val="000000" w:themeColor="text1"/>
        </w:rPr>
        <w:t>INNOBASQUE,</w:t>
      </w:r>
      <w:r w:rsidRPr="25E0ABF8">
        <w:rPr>
          <w:rFonts w:ascii="Arial" w:eastAsia="Arial" w:hAnsi="Arial" w:cs="Arial"/>
          <w:b/>
          <w:bCs/>
          <w:color w:val="FF0000"/>
        </w:rPr>
        <w:t xml:space="preserve"> </w:t>
      </w:r>
      <w:r w:rsidR="00F12476">
        <w:rPr>
          <w:rFonts w:ascii="Arial" w:eastAsia="Arial" w:hAnsi="Arial" w:cs="Arial"/>
          <w:b/>
          <w:bCs/>
        </w:rPr>
        <w:t>8</w:t>
      </w:r>
      <w:r w:rsidRPr="25E0ABF8">
        <w:rPr>
          <w:rFonts w:ascii="Arial" w:eastAsia="Arial" w:hAnsi="Arial" w:cs="Arial"/>
          <w:b/>
          <w:bCs/>
        </w:rPr>
        <w:t xml:space="preserve"> de abril de 2025.</w:t>
      </w:r>
      <w:r w:rsidRPr="25E0ABF8">
        <w:rPr>
          <w:rFonts w:ascii="Arial" w:eastAsia="Arial" w:hAnsi="Arial" w:cs="Arial"/>
        </w:rPr>
        <w:t xml:space="preserve"> </w:t>
      </w:r>
      <w:r w:rsidRPr="25E0ABF8">
        <w:rPr>
          <w:rFonts w:ascii="Arial" w:eastAsia="Arial" w:hAnsi="Arial" w:cs="Arial"/>
          <w:color w:val="000000" w:themeColor="text1"/>
        </w:rPr>
        <w:t>La inversión vasca en I+D sumará este año</w:t>
      </w:r>
      <w:r w:rsidR="05A67094" w:rsidRPr="25E0ABF8">
        <w:rPr>
          <w:rFonts w:ascii="Arial" w:eastAsia="Arial" w:hAnsi="Arial" w:cs="Arial"/>
          <w:color w:val="000000" w:themeColor="text1"/>
        </w:rPr>
        <w:t xml:space="preserve"> otro</w:t>
      </w:r>
      <w:r w:rsidRPr="25E0ABF8">
        <w:rPr>
          <w:rFonts w:ascii="Arial" w:eastAsia="Arial" w:hAnsi="Arial" w:cs="Arial"/>
          <w:color w:val="000000" w:themeColor="text1"/>
        </w:rPr>
        <w:t xml:space="preserve"> récord al crecer un </w:t>
      </w:r>
      <w:r w:rsidR="00653563" w:rsidRPr="25E0ABF8">
        <w:rPr>
          <w:rFonts w:ascii="Arial" w:eastAsia="Arial" w:hAnsi="Arial" w:cs="Arial"/>
          <w:color w:val="000000" w:themeColor="text1"/>
        </w:rPr>
        <w:t>8,4</w:t>
      </w:r>
      <w:r w:rsidRPr="25E0ABF8">
        <w:rPr>
          <w:rFonts w:ascii="Arial" w:eastAsia="Arial" w:hAnsi="Arial" w:cs="Arial"/>
          <w:color w:val="000000" w:themeColor="text1"/>
        </w:rPr>
        <w:t xml:space="preserve">% y </w:t>
      </w:r>
      <w:r w:rsidR="00653563" w:rsidRPr="25E0ABF8">
        <w:rPr>
          <w:rFonts w:ascii="Arial" w:eastAsia="Arial" w:hAnsi="Arial" w:cs="Arial"/>
          <w:color w:val="000000" w:themeColor="text1"/>
        </w:rPr>
        <w:t xml:space="preserve">se </w:t>
      </w:r>
      <w:r w:rsidR="0091231F" w:rsidRPr="25E0ABF8">
        <w:rPr>
          <w:rFonts w:ascii="Arial" w:eastAsia="Arial" w:hAnsi="Arial" w:cs="Arial"/>
          <w:color w:val="000000" w:themeColor="text1"/>
        </w:rPr>
        <w:t>acercará</w:t>
      </w:r>
      <w:r w:rsidRPr="25E0ABF8">
        <w:rPr>
          <w:rFonts w:ascii="Arial" w:eastAsia="Arial" w:hAnsi="Arial" w:cs="Arial"/>
          <w:color w:val="000000" w:themeColor="text1"/>
        </w:rPr>
        <w:t xml:space="preserve"> por primera vez</w:t>
      </w:r>
      <w:r w:rsidR="0091231F" w:rsidRPr="25E0ABF8">
        <w:rPr>
          <w:rFonts w:ascii="Arial" w:eastAsia="Arial" w:hAnsi="Arial" w:cs="Arial"/>
          <w:color w:val="000000" w:themeColor="text1"/>
        </w:rPr>
        <w:t xml:space="preserve"> a</w:t>
      </w:r>
      <w:r w:rsidRPr="25E0ABF8">
        <w:rPr>
          <w:rFonts w:ascii="Arial" w:eastAsia="Arial" w:hAnsi="Arial" w:cs="Arial"/>
          <w:color w:val="000000" w:themeColor="text1"/>
        </w:rPr>
        <w:t xml:space="preserve"> la barrera de los 2.</w:t>
      </w:r>
      <w:r w:rsidR="0058736E" w:rsidRPr="25E0ABF8">
        <w:rPr>
          <w:rFonts w:ascii="Arial" w:eastAsia="Arial" w:hAnsi="Arial" w:cs="Arial"/>
          <w:color w:val="000000" w:themeColor="text1"/>
        </w:rPr>
        <w:t>4</w:t>
      </w:r>
      <w:r w:rsidRPr="25E0ABF8">
        <w:rPr>
          <w:rFonts w:ascii="Arial" w:eastAsia="Arial" w:hAnsi="Arial" w:cs="Arial"/>
          <w:color w:val="000000" w:themeColor="text1"/>
        </w:rPr>
        <w:t>00 millones de euros</w:t>
      </w:r>
      <w:r w:rsidRPr="25E0ABF8">
        <w:rPr>
          <w:rFonts w:ascii="Arial" w:eastAsia="Arial" w:hAnsi="Arial" w:cs="Arial"/>
        </w:rPr>
        <w:t>. El presidente de l</w:t>
      </w:r>
      <w:r w:rsidRPr="25E0ABF8">
        <w:rPr>
          <w:rFonts w:ascii="Arial" w:eastAsia="Arial" w:hAnsi="Arial" w:cs="Arial"/>
          <w:color w:val="000000" w:themeColor="text1"/>
        </w:rPr>
        <w:t>a Agencia Vasca de la Innovación, Innobasque,</w:t>
      </w:r>
      <w:r w:rsidR="7B13C9BB" w:rsidRPr="25E0ABF8">
        <w:rPr>
          <w:rFonts w:ascii="Arial" w:eastAsia="Arial" w:hAnsi="Arial" w:cs="Arial"/>
          <w:color w:val="000000" w:themeColor="text1"/>
        </w:rPr>
        <w:t xml:space="preserve"> Imanol Rego, y su </w:t>
      </w:r>
      <w:r w:rsidR="22A1D167" w:rsidRPr="25E0ABF8">
        <w:rPr>
          <w:rFonts w:ascii="Arial" w:eastAsia="Arial" w:hAnsi="Arial" w:cs="Arial"/>
          <w:color w:val="000000" w:themeColor="text1"/>
        </w:rPr>
        <w:t xml:space="preserve">directora </w:t>
      </w:r>
      <w:r w:rsidR="7B13C9BB" w:rsidRPr="25E0ABF8">
        <w:rPr>
          <w:rFonts w:ascii="Arial" w:eastAsia="Arial" w:hAnsi="Arial" w:cs="Arial"/>
          <w:color w:val="000000" w:themeColor="text1"/>
        </w:rPr>
        <w:t>general, Leire Bilbao,</w:t>
      </w:r>
      <w:r w:rsidRPr="25E0ABF8">
        <w:rPr>
          <w:rFonts w:ascii="Arial" w:eastAsia="Arial" w:hAnsi="Arial" w:cs="Arial"/>
          <w:color w:val="000000" w:themeColor="text1"/>
        </w:rPr>
        <w:t xml:space="preserve"> ha</w:t>
      </w:r>
      <w:r w:rsidR="400C84CA" w:rsidRPr="25E0ABF8">
        <w:rPr>
          <w:rFonts w:ascii="Arial" w:eastAsia="Arial" w:hAnsi="Arial" w:cs="Arial"/>
          <w:color w:val="000000" w:themeColor="text1"/>
        </w:rPr>
        <w:t>n</w:t>
      </w:r>
      <w:r w:rsidRPr="25E0ABF8">
        <w:rPr>
          <w:rFonts w:ascii="Arial" w:eastAsia="Arial" w:hAnsi="Arial" w:cs="Arial"/>
          <w:color w:val="000000" w:themeColor="text1"/>
        </w:rPr>
        <w:t xml:space="preserve"> presentado esta previsión en un encuentro en el que representantes de las empresas que han colaborado en su obtención (</w:t>
      </w:r>
      <w:r w:rsidR="006E1B90" w:rsidRPr="25E0ABF8">
        <w:rPr>
          <w:rFonts w:ascii="Arial" w:eastAsia="Arial" w:hAnsi="Arial" w:cs="Arial"/>
          <w:color w:val="000000" w:themeColor="text1"/>
        </w:rPr>
        <w:t xml:space="preserve">diecisiete </w:t>
      </w:r>
      <w:r w:rsidRPr="25E0ABF8">
        <w:rPr>
          <w:rFonts w:ascii="Arial" w:eastAsia="Arial" w:hAnsi="Arial" w:cs="Arial"/>
          <w:color w:val="000000" w:themeColor="text1"/>
        </w:rPr>
        <w:t xml:space="preserve">firmas tractoras que suman el 40% de la </w:t>
      </w:r>
      <w:r w:rsidR="00A20E9B" w:rsidRPr="25E0ABF8">
        <w:rPr>
          <w:rFonts w:ascii="Arial" w:eastAsia="Arial" w:hAnsi="Arial" w:cs="Arial"/>
          <w:color w:val="000000" w:themeColor="text1"/>
        </w:rPr>
        <w:t xml:space="preserve">inversión empresarial en </w:t>
      </w:r>
      <w:r w:rsidRPr="25E0ABF8">
        <w:rPr>
          <w:rFonts w:ascii="Arial" w:eastAsia="Arial" w:hAnsi="Arial" w:cs="Arial"/>
          <w:color w:val="000000" w:themeColor="text1"/>
        </w:rPr>
        <w:t xml:space="preserve">I+D de Euskadi) han debatido sobre el futuro de la innovación y han ratificado la necesidad de seguir incrementando el gasto como única garantía de prosperidad en un contexto geopolítico inestable. A la cita también han acudido el viceconsejero de Ciencia e Innovación del Gobierno Vasco, Adolfo Morais, y la directora de Innovación, Maialen Agirre, junto a la viceconsejera de Tecnología, Innovación y Transformación Digital, Jaione Ganzarain, y el director de Tecnología e Innovación, Alberto Fernández.  </w:t>
      </w:r>
    </w:p>
    <w:p w14:paraId="6EDDF16D" w14:textId="33E06478" w:rsidR="00E85077" w:rsidRDefault="0059030E" w:rsidP="00C277DA">
      <w:pPr>
        <w:spacing w:line="360" w:lineRule="auto"/>
        <w:jc w:val="both"/>
        <w:rPr>
          <w:rFonts w:ascii="Arial" w:eastAsia="Arial" w:hAnsi="Arial" w:cs="Arial"/>
        </w:rPr>
      </w:pPr>
      <w:r w:rsidRPr="61AC5301">
        <w:rPr>
          <w:rFonts w:ascii="Arial" w:eastAsia="Arial" w:hAnsi="Arial" w:cs="Arial"/>
        </w:rPr>
        <w:t>En la estimación de la inversión en I+D de Euskadi para 2025 ha</w:t>
      </w:r>
      <w:r w:rsidR="00723C8F" w:rsidRPr="61AC5301">
        <w:rPr>
          <w:rFonts w:ascii="Arial" w:eastAsia="Arial" w:hAnsi="Arial" w:cs="Arial"/>
        </w:rPr>
        <w:t>n</w:t>
      </w:r>
      <w:r w:rsidRPr="61AC5301">
        <w:rPr>
          <w:rFonts w:ascii="Arial" w:eastAsia="Arial" w:hAnsi="Arial" w:cs="Arial"/>
        </w:rPr>
        <w:t xml:space="preserve"> participado la Alianza Vasca de la Investigación y Tecnología (BRTA) </w:t>
      </w:r>
      <w:r w:rsidR="00035274" w:rsidRPr="61AC5301">
        <w:rPr>
          <w:rFonts w:ascii="Arial" w:eastAsia="Arial" w:hAnsi="Arial" w:cs="Arial"/>
        </w:rPr>
        <w:t xml:space="preserve">y </w:t>
      </w:r>
      <w:r w:rsidRPr="61AC5301">
        <w:rPr>
          <w:rFonts w:ascii="Arial" w:eastAsia="Arial" w:hAnsi="Arial" w:cs="Arial"/>
        </w:rPr>
        <w:t xml:space="preserve">las </w:t>
      </w:r>
      <w:r w:rsidR="00D1427C" w:rsidRPr="61AC5301">
        <w:rPr>
          <w:rFonts w:ascii="Arial" w:eastAsia="Arial" w:hAnsi="Arial" w:cs="Arial"/>
        </w:rPr>
        <w:t>siguientes empresas</w:t>
      </w:r>
      <w:r w:rsidRPr="61AC5301">
        <w:rPr>
          <w:rFonts w:ascii="Arial" w:eastAsia="Arial" w:hAnsi="Arial" w:cs="Arial"/>
        </w:rPr>
        <w:t xml:space="preserve">: Aernnova, Arteche, Ayesa, CIE Automotive, Dominion, Faes Farma, Gestamp, Iberdrola, Ingeteam, Irizar, ITP Aero, Corporación Mondragón, Sener, Sidenor, </w:t>
      </w:r>
      <w:r w:rsidRPr="61AC5301">
        <w:rPr>
          <w:rFonts w:ascii="Arial" w:eastAsia="Arial" w:hAnsi="Arial" w:cs="Arial"/>
        </w:rPr>
        <w:lastRenderedPageBreak/>
        <w:t>Tubacex, Ulma y Velatia. Estas compañías cuentan con una facturación de 86.000 millones de euros y emplean a 240.000 personas en todo el mundo. Su actividad de I+D en Euskadi, que asciende a unos 500 millones de euros, supone alrededor del 40% de toda la financiación empresarial de la I+D vasca.</w:t>
      </w:r>
      <w:r w:rsidR="6F4A59FD" w:rsidRPr="61AC5301">
        <w:rPr>
          <w:rFonts w:ascii="Arial" w:eastAsia="Arial" w:hAnsi="Arial" w:cs="Arial"/>
        </w:rPr>
        <w:t xml:space="preserve"> </w:t>
      </w:r>
    </w:p>
    <w:p w14:paraId="62701740" w14:textId="0B63C82E" w:rsidR="00C277DA" w:rsidRPr="0068587B" w:rsidRDefault="00C277DA" w:rsidP="00C277DA">
      <w:pPr>
        <w:spacing w:line="360" w:lineRule="auto"/>
        <w:jc w:val="both"/>
        <w:rPr>
          <w:rFonts w:ascii="Arial" w:eastAsia="Arial" w:hAnsi="Arial" w:cs="Arial"/>
        </w:rPr>
      </w:pPr>
      <w:r w:rsidRPr="61AC5301">
        <w:rPr>
          <w:rFonts w:ascii="Arial" w:eastAsia="Arial" w:hAnsi="Arial" w:cs="Arial"/>
        </w:rPr>
        <w:t xml:space="preserve">Las empresas participantes en el estudio han coincidido en subrayar que, pese a la preocupación que generan las nuevas medidas proteccionistas puestas en marcha por el gobierno estadounidense y sus consecuencias en sectores clave </w:t>
      </w:r>
      <w:r w:rsidR="40455B2D" w:rsidRPr="61AC5301">
        <w:rPr>
          <w:rFonts w:ascii="Arial" w:eastAsia="Arial" w:hAnsi="Arial" w:cs="Arial"/>
        </w:rPr>
        <w:t>de</w:t>
      </w:r>
      <w:r w:rsidRPr="61AC5301">
        <w:rPr>
          <w:rFonts w:ascii="Arial" w:eastAsia="Arial" w:hAnsi="Arial" w:cs="Arial"/>
        </w:rPr>
        <w:t xml:space="preserve"> nuestra industria como el de la automoción,</w:t>
      </w:r>
      <w:r w:rsidR="633165D0" w:rsidRPr="61AC5301">
        <w:rPr>
          <w:rFonts w:ascii="Arial" w:eastAsia="Arial" w:hAnsi="Arial" w:cs="Arial"/>
        </w:rPr>
        <w:t xml:space="preserve"> </w:t>
      </w:r>
      <w:r w:rsidRPr="61AC5301">
        <w:rPr>
          <w:rFonts w:ascii="Arial" w:eastAsia="Arial" w:hAnsi="Arial" w:cs="Arial"/>
        </w:rPr>
        <w:t xml:space="preserve">manejan unas perspectivas </w:t>
      </w:r>
      <w:r w:rsidR="0C380F06" w:rsidRPr="61AC5301">
        <w:rPr>
          <w:rFonts w:ascii="Arial" w:eastAsia="Arial" w:hAnsi="Arial" w:cs="Arial"/>
        </w:rPr>
        <w:t xml:space="preserve">positivas </w:t>
      </w:r>
      <w:r w:rsidRPr="61AC5301">
        <w:rPr>
          <w:rFonts w:ascii="Arial" w:eastAsia="Arial" w:hAnsi="Arial" w:cs="Arial"/>
        </w:rPr>
        <w:t>sobre la evolución de sus negocios y de su actividad en I+D. También destacaron que dada la situación de desventaja en que, como destacó el informe Draghi</w:t>
      </w:r>
      <w:r w:rsidRPr="61AC5301">
        <w:rPr>
          <w:rFonts w:ascii="Arial" w:eastAsia="Arial" w:hAnsi="Arial" w:cs="Arial"/>
          <w:b/>
          <w:bCs/>
        </w:rPr>
        <w:t xml:space="preserve">, </w:t>
      </w:r>
      <w:r w:rsidRPr="61AC5301">
        <w:rPr>
          <w:rFonts w:ascii="Arial" w:eastAsia="Arial" w:hAnsi="Arial" w:cs="Arial"/>
        </w:rPr>
        <w:t xml:space="preserve">se encuentra la </w:t>
      </w:r>
      <w:r w:rsidR="5199ECB7" w:rsidRPr="61AC5301">
        <w:rPr>
          <w:rFonts w:ascii="Arial" w:eastAsia="Arial" w:hAnsi="Arial" w:cs="Arial"/>
        </w:rPr>
        <w:t>Unión Europea</w:t>
      </w:r>
      <w:r w:rsidRPr="61AC5301">
        <w:rPr>
          <w:rFonts w:ascii="Arial" w:eastAsia="Arial" w:hAnsi="Arial" w:cs="Arial"/>
        </w:rPr>
        <w:t xml:space="preserve"> va a resultar crucial mantener la apuesta en la sostenibilidad, la transformación digital y la </w:t>
      </w:r>
      <w:r w:rsidR="00F21A2C" w:rsidRPr="61AC5301">
        <w:rPr>
          <w:rFonts w:ascii="Arial" w:eastAsia="Arial" w:hAnsi="Arial" w:cs="Arial"/>
        </w:rPr>
        <w:t>i</w:t>
      </w:r>
      <w:r w:rsidRPr="61AC5301">
        <w:rPr>
          <w:rFonts w:ascii="Arial" w:eastAsia="Arial" w:hAnsi="Arial" w:cs="Arial"/>
        </w:rPr>
        <w:t xml:space="preserve">nteligencia </w:t>
      </w:r>
      <w:r w:rsidR="00F21A2C" w:rsidRPr="61AC5301">
        <w:rPr>
          <w:rFonts w:ascii="Arial" w:eastAsia="Arial" w:hAnsi="Arial" w:cs="Arial"/>
        </w:rPr>
        <w:t>a</w:t>
      </w:r>
      <w:r w:rsidRPr="61AC5301">
        <w:rPr>
          <w:rFonts w:ascii="Arial" w:eastAsia="Arial" w:hAnsi="Arial" w:cs="Arial"/>
        </w:rPr>
        <w:t xml:space="preserve">rtificial, así como la diversificación de la I+D para aprovechar las nuevas oportunidades que puedan surgir con el desarrollo de tecnologías hoy incipientes. En este punto, destacaron el papel que está jugando el ecosistema innovador de Euskadi en el fomento de la innovación abierta y como </w:t>
      </w:r>
      <w:r w:rsidR="113D808C" w:rsidRPr="61AC5301">
        <w:rPr>
          <w:rFonts w:ascii="Arial" w:eastAsia="Arial" w:hAnsi="Arial" w:cs="Arial"/>
        </w:rPr>
        <w:t>punto</w:t>
      </w:r>
      <w:r w:rsidRPr="61AC5301">
        <w:rPr>
          <w:rFonts w:ascii="Arial" w:eastAsia="Arial" w:hAnsi="Arial" w:cs="Arial"/>
        </w:rPr>
        <w:t xml:space="preserve"> de unión entre organizaciones que requieren acceder a nuevo conocimiento y </w:t>
      </w:r>
      <w:r w:rsidRPr="61AC5301">
        <w:rPr>
          <w:rFonts w:ascii="Arial" w:eastAsia="Arial" w:hAnsi="Arial" w:cs="Arial"/>
          <w:i/>
          <w:iCs/>
        </w:rPr>
        <w:t>startups</w:t>
      </w:r>
      <w:r w:rsidRPr="61AC5301">
        <w:rPr>
          <w:rFonts w:ascii="Arial" w:eastAsia="Arial" w:hAnsi="Arial" w:cs="Arial"/>
        </w:rPr>
        <w:t xml:space="preserve"> y agentes científico-tecnológicos capaces de obtenerlo.</w:t>
      </w:r>
    </w:p>
    <w:p w14:paraId="4D6FB334" w14:textId="6C7C4277" w:rsidR="00F50757" w:rsidRPr="00182A0D" w:rsidRDefault="5E8BC3FE" w:rsidP="394BD3E7">
      <w:pPr>
        <w:spacing w:line="360" w:lineRule="auto"/>
        <w:jc w:val="both"/>
        <w:rPr>
          <w:rFonts w:ascii="Arial" w:eastAsia="Arial" w:hAnsi="Arial" w:cs="Arial"/>
        </w:rPr>
      </w:pPr>
      <w:r w:rsidRPr="61AC5301">
        <w:rPr>
          <w:rFonts w:ascii="Arial" w:eastAsia="Arial" w:hAnsi="Arial" w:cs="Arial"/>
          <w:color w:val="000000" w:themeColor="text1"/>
        </w:rPr>
        <w:t xml:space="preserve">Según este análisis anticipatorio anual de Innobasque, que va por su séptima edición, </w:t>
      </w:r>
      <w:r w:rsidR="6F4A59FD" w:rsidRPr="61AC5301">
        <w:rPr>
          <w:rFonts w:ascii="Arial" w:eastAsia="Arial" w:hAnsi="Arial" w:cs="Arial"/>
        </w:rPr>
        <w:t>en 2025 Euskadi volverá a dar un paso adelante como una de las regiones más innovadoras de la U</w:t>
      </w:r>
      <w:r w:rsidR="62461F89" w:rsidRPr="61AC5301">
        <w:rPr>
          <w:rFonts w:ascii="Arial" w:eastAsia="Arial" w:hAnsi="Arial" w:cs="Arial"/>
        </w:rPr>
        <w:t>nión Europea</w:t>
      </w:r>
      <w:r w:rsidR="7F35EB8F" w:rsidRPr="61AC5301">
        <w:rPr>
          <w:rFonts w:ascii="Arial" w:eastAsia="Arial" w:hAnsi="Arial" w:cs="Arial"/>
        </w:rPr>
        <w:t xml:space="preserve"> y</w:t>
      </w:r>
      <w:r w:rsidR="6F4A59FD" w:rsidRPr="61AC5301">
        <w:rPr>
          <w:rFonts w:ascii="Arial" w:eastAsia="Arial" w:hAnsi="Arial" w:cs="Arial"/>
        </w:rPr>
        <w:t xml:space="preserve"> su inversión en </w:t>
      </w:r>
      <w:r w:rsidR="446B68D7" w:rsidRPr="61AC5301">
        <w:rPr>
          <w:rFonts w:ascii="Arial" w:eastAsia="Arial" w:hAnsi="Arial" w:cs="Arial"/>
        </w:rPr>
        <w:t>I+D</w:t>
      </w:r>
      <w:r w:rsidR="6F4A59FD" w:rsidRPr="61AC5301">
        <w:rPr>
          <w:rFonts w:ascii="Arial" w:eastAsia="Arial" w:hAnsi="Arial" w:cs="Arial"/>
        </w:rPr>
        <w:t xml:space="preserve"> llegará a los 2.3</w:t>
      </w:r>
      <w:r w:rsidR="00121592" w:rsidRPr="61AC5301">
        <w:rPr>
          <w:rFonts w:ascii="Arial" w:eastAsia="Arial" w:hAnsi="Arial" w:cs="Arial"/>
        </w:rPr>
        <w:t>95</w:t>
      </w:r>
      <w:r w:rsidR="6F4A59FD" w:rsidRPr="61AC5301">
        <w:rPr>
          <w:rFonts w:ascii="Arial" w:eastAsia="Arial" w:hAnsi="Arial" w:cs="Arial"/>
        </w:rPr>
        <w:t xml:space="preserve"> millones, </w:t>
      </w:r>
      <w:r w:rsidR="6F4A59FD" w:rsidRPr="61AC5301">
        <w:rPr>
          <w:rFonts w:ascii="Arial" w:eastAsia="Arial" w:hAnsi="Arial" w:cs="Arial"/>
          <w:color w:val="000000" w:themeColor="text1"/>
        </w:rPr>
        <w:t xml:space="preserve">lo que equivaldría al </w:t>
      </w:r>
      <w:r w:rsidR="6F4A59FD" w:rsidRPr="61AC5301">
        <w:rPr>
          <w:rFonts w:ascii="Arial" w:eastAsia="Arial" w:hAnsi="Arial" w:cs="Arial"/>
        </w:rPr>
        <w:t>2,3</w:t>
      </w:r>
      <w:r w:rsidR="00121592" w:rsidRPr="61AC5301">
        <w:rPr>
          <w:rFonts w:ascii="Arial" w:eastAsia="Arial" w:hAnsi="Arial" w:cs="Arial"/>
        </w:rPr>
        <w:t>7</w:t>
      </w:r>
      <w:r w:rsidR="6F4A59FD" w:rsidRPr="61AC5301">
        <w:rPr>
          <w:rFonts w:ascii="Arial" w:eastAsia="Arial" w:hAnsi="Arial" w:cs="Arial"/>
        </w:rPr>
        <w:t xml:space="preserve">% del Producto Interior Bruto de la comunidad autónoma. En 2024, </w:t>
      </w:r>
      <w:r w:rsidR="4F1681D3" w:rsidRPr="61AC5301">
        <w:rPr>
          <w:rFonts w:ascii="Arial" w:eastAsia="Arial" w:hAnsi="Arial" w:cs="Arial"/>
        </w:rPr>
        <w:t>alcanzará</w:t>
      </w:r>
      <w:r w:rsidR="6F4A59FD" w:rsidRPr="61AC5301">
        <w:rPr>
          <w:rFonts w:ascii="Arial" w:eastAsia="Arial" w:hAnsi="Arial" w:cs="Arial"/>
        </w:rPr>
        <w:t>, según esta estimación</w:t>
      </w:r>
      <w:r w:rsidR="0B6231CF" w:rsidRPr="61AC5301">
        <w:rPr>
          <w:rFonts w:ascii="Arial" w:eastAsia="Arial" w:hAnsi="Arial" w:cs="Arial"/>
        </w:rPr>
        <w:t xml:space="preserve">, </w:t>
      </w:r>
      <w:r w:rsidR="6F4A59FD" w:rsidRPr="61AC5301">
        <w:rPr>
          <w:rFonts w:ascii="Arial" w:eastAsia="Arial" w:hAnsi="Arial" w:cs="Arial"/>
        </w:rPr>
        <w:t>los 2.</w:t>
      </w:r>
      <w:r w:rsidR="00FC544A" w:rsidRPr="61AC5301">
        <w:rPr>
          <w:rFonts w:ascii="Arial" w:eastAsia="Arial" w:hAnsi="Arial" w:cs="Arial"/>
        </w:rPr>
        <w:t>210</w:t>
      </w:r>
      <w:r w:rsidR="6F4A59FD" w:rsidRPr="61AC5301">
        <w:rPr>
          <w:rFonts w:ascii="Arial" w:eastAsia="Arial" w:hAnsi="Arial" w:cs="Arial"/>
        </w:rPr>
        <w:t xml:space="preserve"> millones de euros</w:t>
      </w:r>
      <w:r w:rsidR="03932041" w:rsidRPr="61AC5301">
        <w:rPr>
          <w:rFonts w:ascii="Arial" w:eastAsia="Arial" w:hAnsi="Arial" w:cs="Arial"/>
        </w:rPr>
        <w:t>.</w:t>
      </w:r>
      <w:r w:rsidR="17DD06BA" w:rsidRPr="61AC5301">
        <w:rPr>
          <w:rFonts w:ascii="Arial" w:eastAsia="Arial" w:hAnsi="Arial" w:cs="Arial"/>
        </w:rPr>
        <w:t xml:space="preserve"> Estas previsiones signific</w:t>
      </w:r>
      <w:r w:rsidR="7D1AF185" w:rsidRPr="61AC5301">
        <w:rPr>
          <w:rFonts w:ascii="Arial" w:eastAsia="Arial" w:hAnsi="Arial" w:cs="Arial"/>
        </w:rPr>
        <w:t>a</w:t>
      </w:r>
      <w:r w:rsidR="17DD06BA" w:rsidRPr="61AC5301">
        <w:rPr>
          <w:rFonts w:ascii="Arial" w:eastAsia="Arial" w:hAnsi="Arial" w:cs="Arial"/>
        </w:rPr>
        <w:t>n un crecimie</w:t>
      </w:r>
      <w:r w:rsidR="5F61C7FB" w:rsidRPr="61AC5301">
        <w:rPr>
          <w:rFonts w:ascii="Arial" w:eastAsia="Arial" w:hAnsi="Arial" w:cs="Arial"/>
        </w:rPr>
        <w:t xml:space="preserve">nto </w:t>
      </w:r>
      <w:r w:rsidR="17DD06BA" w:rsidRPr="61AC5301">
        <w:rPr>
          <w:rFonts w:ascii="Arial" w:eastAsia="Arial" w:hAnsi="Arial" w:cs="Arial"/>
        </w:rPr>
        <w:t>del 8</w:t>
      </w:r>
      <w:r w:rsidR="006E198D" w:rsidRPr="61AC5301">
        <w:rPr>
          <w:rFonts w:ascii="Arial" w:eastAsia="Arial" w:hAnsi="Arial" w:cs="Arial"/>
        </w:rPr>
        <w:t>,4</w:t>
      </w:r>
      <w:r w:rsidR="17DD06BA" w:rsidRPr="61AC5301">
        <w:rPr>
          <w:rFonts w:ascii="Arial" w:eastAsia="Arial" w:hAnsi="Arial" w:cs="Arial"/>
        </w:rPr>
        <w:t>%</w:t>
      </w:r>
      <w:r w:rsidR="006E198D" w:rsidRPr="61AC5301">
        <w:rPr>
          <w:rFonts w:ascii="Arial" w:eastAsia="Arial" w:hAnsi="Arial" w:cs="Arial"/>
        </w:rPr>
        <w:t xml:space="preserve"> en 2025</w:t>
      </w:r>
      <w:r w:rsidR="17DD06BA" w:rsidRPr="61AC5301">
        <w:rPr>
          <w:rFonts w:ascii="Arial" w:eastAsia="Arial" w:hAnsi="Arial" w:cs="Arial"/>
        </w:rPr>
        <w:t xml:space="preserve"> y </w:t>
      </w:r>
      <w:r w:rsidR="006E198D" w:rsidRPr="61AC5301">
        <w:rPr>
          <w:rFonts w:ascii="Arial" w:eastAsia="Arial" w:hAnsi="Arial" w:cs="Arial"/>
        </w:rPr>
        <w:t>d</w:t>
      </w:r>
      <w:r w:rsidR="17DD06BA" w:rsidRPr="61AC5301">
        <w:rPr>
          <w:rFonts w:ascii="Arial" w:eastAsia="Arial" w:hAnsi="Arial" w:cs="Arial"/>
        </w:rPr>
        <w:t xml:space="preserve">el </w:t>
      </w:r>
      <w:r w:rsidR="00404C93" w:rsidRPr="61AC5301">
        <w:rPr>
          <w:rFonts w:ascii="Arial" w:eastAsia="Arial" w:hAnsi="Arial" w:cs="Arial"/>
        </w:rPr>
        <w:t>10,4</w:t>
      </w:r>
      <w:r w:rsidR="17DD06BA" w:rsidRPr="61AC5301">
        <w:rPr>
          <w:rFonts w:ascii="Arial" w:eastAsia="Arial" w:hAnsi="Arial" w:cs="Arial"/>
        </w:rPr>
        <w:t>%</w:t>
      </w:r>
      <w:r w:rsidR="00404C93" w:rsidRPr="61AC5301">
        <w:rPr>
          <w:rFonts w:ascii="Arial" w:eastAsia="Arial" w:hAnsi="Arial" w:cs="Arial"/>
        </w:rPr>
        <w:t xml:space="preserve"> en 2024</w:t>
      </w:r>
      <w:r w:rsidR="17DD06BA" w:rsidRPr="61AC5301">
        <w:rPr>
          <w:rFonts w:ascii="Arial" w:eastAsia="Arial" w:hAnsi="Arial" w:cs="Arial"/>
        </w:rPr>
        <w:t xml:space="preserve"> </w:t>
      </w:r>
      <w:r w:rsidR="67082677" w:rsidRPr="61AC5301">
        <w:rPr>
          <w:rFonts w:ascii="Arial" w:eastAsia="Arial" w:hAnsi="Arial" w:cs="Arial"/>
        </w:rPr>
        <w:t xml:space="preserve">sobre los </w:t>
      </w:r>
      <w:r w:rsidR="07C1EFA5" w:rsidRPr="61AC5301">
        <w:rPr>
          <w:rFonts w:ascii="Arial" w:eastAsia="Arial" w:hAnsi="Arial" w:cs="Arial"/>
        </w:rPr>
        <w:t xml:space="preserve">últimos </w:t>
      </w:r>
      <w:r w:rsidR="67082677" w:rsidRPr="61AC5301">
        <w:rPr>
          <w:rFonts w:ascii="Arial" w:eastAsia="Arial" w:hAnsi="Arial" w:cs="Arial"/>
        </w:rPr>
        <w:t>datos oficiales de inversión</w:t>
      </w:r>
      <w:r w:rsidR="54CAFFFE" w:rsidRPr="61AC5301">
        <w:rPr>
          <w:rFonts w:ascii="Arial" w:eastAsia="Arial" w:hAnsi="Arial" w:cs="Arial"/>
        </w:rPr>
        <w:t xml:space="preserve"> de </w:t>
      </w:r>
      <w:r w:rsidR="67082677" w:rsidRPr="61AC5301">
        <w:rPr>
          <w:rFonts w:ascii="Arial" w:eastAsia="Arial" w:hAnsi="Arial" w:cs="Arial"/>
        </w:rPr>
        <w:t>2023</w:t>
      </w:r>
      <w:r w:rsidR="6D9AE035" w:rsidRPr="61AC5301">
        <w:rPr>
          <w:rFonts w:ascii="Arial" w:eastAsia="Arial" w:hAnsi="Arial" w:cs="Arial"/>
        </w:rPr>
        <w:t xml:space="preserve"> ofrecidos por Eustat que se cifran en 2.0</w:t>
      </w:r>
      <w:r w:rsidR="36844DFB" w:rsidRPr="61AC5301">
        <w:rPr>
          <w:rFonts w:ascii="Arial" w:eastAsia="Arial" w:hAnsi="Arial" w:cs="Arial"/>
        </w:rPr>
        <w:t>02</w:t>
      </w:r>
      <w:r w:rsidR="6D9AE035" w:rsidRPr="61AC5301">
        <w:rPr>
          <w:rFonts w:ascii="Arial" w:eastAsia="Arial" w:hAnsi="Arial" w:cs="Arial"/>
        </w:rPr>
        <w:t xml:space="preserve"> millones de euros.</w:t>
      </w:r>
    </w:p>
    <w:p w14:paraId="480431F2" w14:textId="6C548BE4" w:rsidR="00F50757" w:rsidRPr="00182A0D" w:rsidRDefault="6F4A59FD" w:rsidP="394BD3E7">
      <w:pPr>
        <w:spacing w:line="360" w:lineRule="auto"/>
        <w:jc w:val="both"/>
        <w:rPr>
          <w:rFonts w:ascii="Arial" w:eastAsia="Arial" w:hAnsi="Arial" w:cs="Arial"/>
        </w:rPr>
      </w:pPr>
      <w:r w:rsidRPr="61AC5301">
        <w:rPr>
          <w:rFonts w:ascii="Arial" w:eastAsia="Arial" w:hAnsi="Arial" w:cs="Arial"/>
        </w:rPr>
        <w:t>Este crecimiento, sostenido ya desde 2016, se debe a la implicación de todos los agentes económic</w:t>
      </w:r>
      <w:r w:rsidR="00B31D7C" w:rsidRPr="61AC5301">
        <w:rPr>
          <w:rFonts w:ascii="Arial" w:eastAsia="Arial" w:hAnsi="Arial" w:cs="Arial"/>
        </w:rPr>
        <w:t>os, pero muy especialmente al sector empresarial. S</w:t>
      </w:r>
      <w:r w:rsidRPr="61AC5301">
        <w:rPr>
          <w:rFonts w:ascii="Arial" w:eastAsia="Arial" w:hAnsi="Arial" w:cs="Arial"/>
        </w:rPr>
        <w:t xml:space="preserve">egún la previsión realizada por Innobasque, las empresas vascas invertirán </w:t>
      </w:r>
      <w:r w:rsidR="039BCCC9" w:rsidRPr="61AC5301">
        <w:rPr>
          <w:rFonts w:ascii="Arial" w:eastAsia="Arial" w:hAnsi="Arial" w:cs="Arial"/>
        </w:rPr>
        <w:t xml:space="preserve">este año </w:t>
      </w:r>
      <w:r w:rsidRPr="61AC5301">
        <w:rPr>
          <w:rFonts w:ascii="Arial" w:eastAsia="Arial" w:hAnsi="Arial" w:cs="Arial"/>
        </w:rPr>
        <w:t>en I+D 1.3</w:t>
      </w:r>
      <w:r w:rsidR="00041063" w:rsidRPr="61AC5301">
        <w:rPr>
          <w:rFonts w:ascii="Arial" w:eastAsia="Arial" w:hAnsi="Arial" w:cs="Arial"/>
        </w:rPr>
        <w:t>89</w:t>
      </w:r>
      <w:r w:rsidRPr="61AC5301">
        <w:rPr>
          <w:rFonts w:ascii="Arial" w:eastAsia="Arial" w:hAnsi="Arial" w:cs="Arial"/>
        </w:rPr>
        <w:t xml:space="preserve"> millones, un </w:t>
      </w:r>
      <w:r w:rsidR="00041063" w:rsidRPr="61AC5301">
        <w:rPr>
          <w:rFonts w:ascii="Arial" w:eastAsia="Arial" w:hAnsi="Arial" w:cs="Arial"/>
        </w:rPr>
        <w:t>10,3</w:t>
      </w:r>
      <w:r w:rsidRPr="61AC5301">
        <w:rPr>
          <w:rFonts w:ascii="Arial" w:eastAsia="Arial" w:hAnsi="Arial" w:cs="Arial"/>
        </w:rPr>
        <w:t xml:space="preserve">% más que en 2024. </w:t>
      </w:r>
      <w:r w:rsidR="3C9BFDC3" w:rsidRPr="61AC5301">
        <w:rPr>
          <w:rFonts w:ascii="Arial" w:eastAsia="Arial" w:hAnsi="Arial" w:cs="Arial"/>
        </w:rPr>
        <w:t>Como sucede en los países que más invierten en I+D, e</w:t>
      </w:r>
      <w:r w:rsidRPr="61AC5301">
        <w:rPr>
          <w:rFonts w:ascii="Arial" w:eastAsia="Arial" w:hAnsi="Arial" w:cs="Arial"/>
        </w:rPr>
        <w:t xml:space="preserve">sta cifra supera con creces los 777 millones que se prevé </w:t>
      </w:r>
      <w:r w:rsidRPr="61AC5301">
        <w:rPr>
          <w:rFonts w:ascii="Arial" w:eastAsia="Arial" w:hAnsi="Arial" w:cs="Arial"/>
        </w:rPr>
        <w:lastRenderedPageBreak/>
        <w:t>invertirán conjuntamente todas las administraciones públicas (un 6,7% más que el año pasado), los 178</w:t>
      </w:r>
      <w:r w:rsidR="00D6101D" w:rsidRPr="61AC5301">
        <w:rPr>
          <w:rFonts w:ascii="Arial" w:eastAsia="Arial" w:hAnsi="Arial" w:cs="Arial"/>
        </w:rPr>
        <w:t xml:space="preserve"> millones</w:t>
      </w:r>
      <w:r w:rsidRPr="61AC5301">
        <w:rPr>
          <w:rFonts w:ascii="Arial" w:eastAsia="Arial" w:hAnsi="Arial" w:cs="Arial"/>
        </w:rPr>
        <w:t xml:space="preserve"> aportados por la financiación internacional (el factor que menos crece con un 2,3%) y los 51 millones (un </w:t>
      </w:r>
      <w:r w:rsidR="00041063" w:rsidRPr="61AC5301">
        <w:rPr>
          <w:rFonts w:ascii="Arial" w:eastAsia="Arial" w:hAnsi="Arial" w:cs="Arial"/>
        </w:rPr>
        <w:t>4,8</w:t>
      </w:r>
      <w:r w:rsidRPr="61AC5301">
        <w:rPr>
          <w:rFonts w:ascii="Arial" w:eastAsia="Arial" w:hAnsi="Arial" w:cs="Arial"/>
        </w:rPr>
        <w:t xml:space="preserve">% más) procedentes de otras fuentes como fondos universitarios o donaciones de entidades sin ánimo de lucro. </w:t>
      </w:r>
    </w:p>
    <w:p w14:paraId="1EB7E365" w14:textId="6B51EA1B" w:rsidR="00820001" w:rsidRPr="00820001" w:rsidRDefault="00820001" w:rsidP="00820001">
      <w:pPr>
        <w:spacing w:line="360" w:lineRule="auto"/>
        <w:jc w:val="both"/>
        <w:rPr>
          <w:rFonts w:ascii="Arial" w:eastAsia="Arial" w:hAnsi="Arial" w:cs="Arial"/>
          <w:b/>
          <w:bCs/>
        </w:rPr>
      </w:pPr>
      <w:r w:rsidRPr="00820001">
        <w:rPr>
          <w:rFonts w:ascii="Arial" w:eastAsia="Arial" w:hAnsi="Arial" w:cs="Arial"/>
          <w:b/>
          <w:bCs/>
        </w:rPr>
        <w:t xml:space="preserve">Últimos datos </w:t>
      </w:r>
      <w:r w:rsidR="00551421">
        <w:rPr>
          <w:rFonts w:ascii="Arial" w:eastAsia="Arial" w:hAnsi="Arial" w:cs="Arial"/>
          <w:b/>
          <w:bCs/>
        </w:rPr>
        <w:t>oficiales</w:t>
      </w:r>
      <w:r w:rsidRPr="00820001">
        <w:rPr>
          <w:rFonts w:ascii="Arial" w:eastAsia="Arial" w:hAnsi="Arial" w:cs="Arial"/>
          <w:b/>
          <w:bCs/>
        </w:rPr>
        <w:t>, 2023</w:t>
      </w:r>
    </w:p>
    <w:p w14:paraId="29B3C538" w14:textId="0A21D58B" w:rsidR="00F50757" w:rsidRPr="00182A0D" w:rsidRDefault="6F4A59FD" w:rsidP="394BD3E7">
      <w:pPr>
        <w:spacing w:line="360" w:lineRule="auto"/>
        <w:jc w:val="both"/>
        <w:rPr>
          <w:rFonts w:ascii="Arial" w:eastAsia="Arial" w:hAnsi="Arial" w:cs="Arial"/>
          <w:color w:val="FF0000"/>
        </w:rPr>
      </w:pPr>
      <w:r w:rsidRPr="61AC5301">
        <w:rPr>
          <w:rFonts w:ascii="Arial" w:eastAsia="Arial" w:hAnsi="Arial" w:cs="Arial"/>
        </w:rPr>
        <w:t xml:space="preserve">Según los últimos datos oficiales (los del ejercicio 2023, cuando la inversión alcanzó 2.002 millones los euros invertidos), la I+D vasca equivale al 2,16% del PIB, una cifra que también reduce al mínimo desde 2013 la diferencia con la media europea, </w:t>
      </w:r>
      <w:r w:rsidR="3F7DB039" w:rsidRPr="61AC5301">
        <w:rPr>
          <w:rFonts w:ascii="Arial" w:eastAsia="Arial" w:hAnsi="Arial" w:cs="Arial"/>
        </w:rPr>
        <w:t>que se sitúa</w:t>
      </w:r>
      <w:r w:rsidRPr="61AC5301">
        <w:rPr>
          <w:rFonts w:ascii="Arial" w:eastAsia="Arial" w:hAnsi="Arial" w:cs="Arial"/>
        </w:rPr>
        <w:t xml:space="preserve"> en el 2,22%. El origen de estos fondos </w:t>
      </w:r>
      <w:r w:rsidR="7311A30E" w:rsidRPr="61AC5301">
        <w:rPr>
          <w:rFonts w:ascii="Arial" w:eastAsia="Arial" w:hAnsi="Arial" w:cs="Arial"/>
        </w:rPr>
        <w:t>muestra</w:t>
      </w:r>
      <w:r w:rsidRPr="61AC5301">
        <w:rPr>
          <w:rFonts w:ascii="Arial" w:eastAsia="Arial" w:hAnsi="Arial" w:cs="Arial"/>
        </w:rPr>
        <w:t xml:space="preserve"> incremento en todas las fuentes</w:t>
      </w:r>
      <w:r w:rsidR="00B95DB5" w:rsidRPr="61AC5301">
        <w:rPr>
          <w:rFonts w:ascii="Arial" w:eastAsia="Arial" w:hAnsi="Arial" w:cs="Arial"/>
        </w:rPr>
        <w:t>.</w:t>
      </w:r>
      <w:r w:rsidRPr="61AC5301">
        <w:rPr>
          <w:rFonts w:ascii="Arial" w:eastAsia="Arial" w:hAnsi="Arial" w:cs="Arial"/>
        </w:rPr>
        <w:t xml:space="preserve"> </w:t>
      </w:r>
      <w:r w:rsidR="00B95DB5" w:rsidRPr="61AC5301">
        <w:rPr>
          <w:rFonts w:ascii="Arial" w:eastAsia="Arial" w:hAnsi="Arial" w:cs="Arial"/>
        </w:rPr>
        <w:t>L</w:t>
      </w:r>
      <w:r w:rsidRPr="61AC5301">
        <w:rPr>
          <w:rFonts w:ascii="Arial" w:eastAsia="Arial" w:hAnsi="Arial" w:cs="Arial"/>
        </w:rPr>
        <w:t xml:space="preserve">a financiación pública </w:t>
      </w:r>
      <w:r w:rsidR="3DDC2B99" w:rsidRPr="61AC5301">
        <w:rPr>
          <w:rFonts w:ascii="Arial" w:eastAsia="Arial" w:hAnsi="Arial" w:cs="Arial"/>
        </w:rPr>
        <w:t>ha subido</w:t>
      </w:r>
      <w:r w:rsidRPr="61AC5301">
        <w:rPr>
          <w:rFonts w:ascii="Arial" w:eastAsia="Arial" w:hAnsi="Arial" w:cs="Arial"/>
        </w:rPr>
        <w:t xml:space="preserve"> de los 608 millones a los 681 (un 11,9% por encima del dato de 2022) y la proveniente de inversores internacionales, de 144 a 160 millones (un 10,9%), aunque el mayor volumen proced</w:t>
      </w:r>
      <w:r w:rsidR="70482A98" w:rsidRPr="61AC5301">
        <w:rPr>
          <w:rFonts w:ascii="Arial" w:eastAsia="Arial" w:hAnsi="Arial" w:cs="Arial"/>
        </w:rPr>
        <w:t>e</w:t>
      </w:r>
      <w:r w:rsidRPr="61AC5301">
        <w:rPr>
          <w:rFonts w:ascii="Arial" w:eastAsia="Arial" w:hAnsi="Arial" w:cs="Arial"/>
        </w:rPr>
        <w:t xml:space="preserve"> de la financiación privada, que ascendió a 1.111 millones, 107 más que e</w:t>
      </w:r>
      <w:r w:rsidR="7D27DBAE" w:rsidRPr="61AC5301">
        <w:rPr>
          <w:rFonts w:ascii="Arial" w:eastAsia="Arial" w:hAnsi="Arial" w:cs="Arial"/>
        </w:rPr>
        <w:t xml:space="preserve">n 2022 </w:t>
      </w:r>
      <w:r w:rsidRPr="61AC5301">
        <w:rPr>
          <w:rFonts w:ascii="Arial" w:eastAsia="Arial" w:hAnsi="Arial" w:cs="Arial"/>
        </w:rPr>
        <w:t>(un 10,7% más).</w:t>
      </w:r>
    </w:p>
    <w:p w14:paraId="72F68D27" w14:textId="62881B83" w:rsidR="25E0ABF8" w:rsidRPr="00F52C24" w:rsidRDefault="6F4A59FD" w:rsidP="25E0ABF8">
      <w:pPr>
        <w:spacing w:line="360" w:lineRule="auto"/>
        <w:jc w:val="both"/>
      </w:pPr>
      <w:r w:rsidRPr="25E0ABF8">
        <w:rPr>
          <w:rFonts w:ascii="Arial" w:eastAsia="Arial" w:hAnsi="Arial" w:cs="Arial"/>
        </w:rPr>
        <w:t>Dentro del sector empresarial, cabe destacar</w:t>
      </w:r>
      <w:r w:rsidR="004D6360" w:rsidRPr="25E0ABF8">
        <w:rPr>
          <w:rFonts w:ascii="Arial" w:eastAsia="Arial" w:hAnsi="Arial" w:cs="Arial"/>
        </w:rPr>
        <w:t xml:space="preserve"> </w:t>
      </w:r>
      <w:r w:rsidR="00806EA9" w:rsidRPr="25E0ABF8">
        <w:rPr>
          <w:rFonts w:ascii="Arial" w:eastAsia="Arial" w:hAnsi="Arial" w:cs="Arial"/>
        </w:rPr>
        <w:t>el aumento de</w:t>
      </w:r>
      <w:r w:rsidR="00100669" w:rsidRPr="25E0ABF8">
        <w:rPr>
          <w:rFonts w:ascii="Arial" w:eastAsia="Arial" w:hAnsi="Arial" w:cs="Arial"/>
        </w:rPr>
        <w:t>l</w:t>
      </w:r>
      <w:r w:rsidR="00806EA9" w:rsidRPr="25E0ABF8">
        <w:rPr>
          <w:rFonts w:ascii="Arial" w:eastAsia="Arial" w:hAnsi="Arial" w:cs="Arial"/>
        </w:rPr>
        <w:t xml:space="preserve"> peso </w:t>
      </w:r>
      <w:r w:rsidR="00C664CC" w:rsidRPr="25E0ABF8">
        <w:rPr>
          <w:rFonts w:ascii="Arial" w:eastAsia="Arial" w:hAnsi="Arial" w:cs="Arial"/>
        </w:rPr>
        <w:t>de Euskadi en</w:t>
      </w:r>
      <w:r w:rsidR="00806EA9" w:rsidRPr="25E0ABF8">
        <w:rPr>
          <w:rFonts w:ascii="Arial" w:eastAsia="Arial" w:hAnsi="Arial" w:cs="Arial"/>
        </w:rPr>
        <w:t xml:space="preserve"> </w:t>
      </w:r>
      <w:r w:rsidR="00D32F45" w:rsidRPr="25E0ABF8">
        <w:rPr>
          <w:rFonts w:ascii="Arial" w:eastAsia="Arial" w:hAnsi="Arial" w:cs="Arial"/>
        </w:rPr>
        <w:t>los sectores de la</w:t>
      </w:r>
      <w:r w:rsidR="00806EA9" w:rsidRPr="25E0ABF8">
        <w:rPr>
          <w:rFonts w:ascii="Arial" w:eastAsia="Arial" w:hAnsi="Arial" w:cs="Arial"/>
        </w:rPr>
        <w:t xml:space="preserve"> </w:t>
      </w:r>
      <w:r w:rsidR="008C14D7" w:rsidRPr="25E0ABF8">
        <w:rPr>
          <w:rFonts w:ascii="Arial" w:eastAsia="Arial" w:hAnsi="Arial" w:cs="Arial"/>
        </w:rPr>
        <w:t>farmacéutica, electrónica, transporte (especialmente automoción), servicios relacionados con las nuevas tecnologías y servicios de I+</w:t>
      </w:r>
      <w:r w:rsidR="004D0675" w:rsidRPr="25E0ABF8">
        <w:rPr>
          <w:rFonts w:ascii="Arial" w:eastAsia="Arial" w:hAnsi="Arial" w:cs="Arial"/>
        </w:rPr>
        <w:t>D</w:t>
      </w:r>
      <w:r w:rsidR="00100669" w:rsidRPr="25E0ABF8">
        <w:rPr>
          <w:rFonts w:ascii="Arial" w:eastAsia="Arial" w:hAnsi="Arial" w:cs="Arial"/>
        </w:rPr>
        <w:t xml:space="preserve"> que han pasado de representar el 38% del gasto al 48% en la década entre 2012 y 2022.</w:t>
      </w:r>
      <w:r w:rsidR="003F3C30" w:rsidRPr="25E0ABF8">
        <w:rPr>
          <w:rFonts w:ascii="Arial" w:eastAsia="Arial" w:hAnsi="Arial" w:cs="Arial"/>
        </w:rPr>
        <w:t xml:space="preserve"> Estos sectores son los más representativos</w:t>
      </w:r>
      <w:r w:rsidR="003F3C30">
        <w:t xml:space="preserve"> </w:t>
      </w:r>
      <w:r w:rsidR="003F3C30" w:rsidRPr="25E0ABF8">
        <w:rPr>
          <w:rFonts w:ascii="Arial" w:eastAsia="Arial" w:hAnsi="Arial" w:cs="Arial"/>
        </w:rPr>
        <w:t>en los</w:t>
      </w:r>
      <w:r w:rsidR="00C84D4E" w:rsidRPr="25E0ABF8">
        <w:rPr>
          <w:rFonts w:ascii="Arial" w:eastAsia="Arial" w:hAnsi="Arial" w:cs="Arial"/>
        </w:rPr>
        <w:t xml:space="preserve"> </w:t>
      </w:r>
      <w:r w:rsidRPr="25E0ABF8">
        <w:rPr>
          <w:rFonts w:ascii="Arial" w:eastAsia="Arial" w:hAnsi="Arial" w:cs="Arial"/>
        </w:rPr>
        <w:t xml:space="preserve">diez países de la </w:t>
      </w:r>
      <w:r w:rsidR="009B6C82" w:rsidRPr="25E0ABF8">
        <w:rPr>
          <w:rFonts w:ascii="Arial" w:eastAsia="Arial" w:hAnsi="Arial" w:cs="Arial"/>
        </w:rPr>
        <w:t xml:space="preserve">OCDE </w:t>
      </w:r>
      <w:r w:rsidR="0072746A" w:rsidRPr="25E0ABF8">
        <w:rPr>
          <w:rFonts w:ascii="Arial" w:eastAsia="Arial" w:hAnsi="Arial" w:cs="Arial"/>
        </w:rPr>
        <w:t xml:space="preserve">tecnológicamente más intensivos ya </w:t>
      </w:r>
      <w:r w:rsidRPr="25E0ABF8">
        <w:rPr>
          <w:rFonts w:ascii="Arial" w:eastAsia="Arial" w:hAnsi="Arial" w:cs="Arial"/>
        </w:rPr>
        <w:t xml:space="preserve">que superan el umbral del 3% de inversión en I+D sobre el PIB. </w:t>
      </w:r>
    </w:p>
    <w:p w14:paraId="77B59814" w14:textId="47DB0666" w:rsidR="00F50757" w:rsidRPr="00963B92" w:rsidRDefault="6F4A59FD" w:rsidP="0B5CC907">
      <w:pPr>
        <w:jc w:val="both"/>
      </w:pPr>
      <w:r w:rsidRPr="00963B92">
        <w:rPr>
          <w:rFonts w:ascii="Arial" w:eastAsia="Arial" w:hAnsi="Arial" w:cs="Arial"/>
          <w:b/>
          <w:bCs/>
          <w:color w:val="000000" w:themeColor="text1"/>
        </w:rPr>
        <w:t>Modelo de estimación contrastado</w:t>
      </w:r>
    </w:p>
    <w:p w14:paraId="0A46987A" w14:textId="7CB52170" w:rsidR="6F4A59FD" w:rsidRPr="00182A0D" w:rsidRDefault="6F4A59FD" w:rsidP="394BD3E7">
      <w:pPr>
        <w:spacing w:line="360" w:lineRule="auto"/>
        <w:jc w:val="both"/>
        <w:rPr>
          <w:rFonts w:ascii="Arial" w:eastAsia="Arial" w:hAnsi="Arial" w:cs="Arial"/>
        </w:rPr>
      </w:pPr>
      <w:r w:rsidRPr="00182A0D">
        <w:rPr>
          <w:rFonts w:ascii="Arial" w:eastAsia="Arial" w:hAnsi="Arial" w:cs="Arial"/>
        </w:rPr>
        <w:t xml:space="preserve">Para la elaboración de esta estimación, la Agencia Vasca de la Innovación desarrolló en 2019 una herramienta estadística que toma como referencia los presupuestos vascos de I+D, la evolución del Producto Interior Bruto (PIB) del </w:t>
      </w:r>
      <w:r w:rsidR="00C84D4E" w:rsidRPr="00182A0D">
        <w:rPr>
          <w:rFonts w:ascii="Arial" w:eastAsia="Arial" w:hAnsi="Arial" w:cs="Arial"/>
        </w:rPr>
        <w:t>D</w:t>
      </w:r>
      <w:r w:rsidR="00DA5560" w:rsidRPr="00182A0D">
        <w:rPr>
          <w:rFonts w:ascii="Arial" w:eastAsia="Arial" w:hAnsi="Arial" w:cs="Arial"/>
        </w:rPr>
        <w:t xml:space="preserve">epartamento de </w:t>
      </w:r>
      <w:r w:rsidR="00282A3E" w:rsidRPr="00182A0D">
        <w:rPr>
          <w:rFonts w:ascii="Arial" w:eastAsia="Arial" w:hAnsi="Arial" w:cs="Arial"/>
        </w:rPr>
        <w:t xml:space="preserve">Economía, Trabajo y Empleo </w:t>
      </w:r>
      <w:r w:rsidRPr="00182A0D">
        <w:rPr>
          <w:rFonts w:ascii="Arial" w:eastAsia="Arial" w:hAnsi="Arial" w:cs="Arial"/>
        </w:rPr>
        <w:t xml:space="preserve">y la estimación de empresas tractoras de la I+D vasca. Después, además, se han añadido las estimaciones de los centros de BRTA sobre la evolución de sus ingresos de explotación de la I+D. </w:t>
      </w:r>
    </w:p>
    <w:p w14:paraId="68AE8EAD" w14:textId="3DB61353" w:rsidR="00F50757" w:rsidRPr="0068587B" w:rsidRDefault="6F4A59FD" w:rsidP="0B5CC907">
      <w:pPr>
        <w:jc w:val="both"/>
      </w:pPr>
      <w:r w:rsidRPr="0068587B">
        <w:rPr>
          <w:rFonts w:ascii="Arial" w:eastAsia="Arial" w:hAnsi="Arial" w:cs="Arial"/>
          <w:color w:val="000000" w:themeColor="text1"/>
        </w:rPr>
        <w:t xml:space="preserve"> </w:t>
      </w:r>
    </w:p>
    <w:p w14:paraId="44AA1157" w14:textId="460FD7F2" w:rsidR="00F50757" w:rsidRPr="0068587B" w:rsidRDefault="6F4A59FD" w:rsidP="0068587B">
      <w:pPr>
        <w:tabs>
          <w:tab w:val="left" w:pos="5388"/>
          <w:tab w:val="left" w:pos="6891"/>
        </w:tabs>
        <w:spacing w:line="254" w:lineRule="auto"/>
        <w:rPr>
          <w:rFonts w:ascii="Arial" w:hAnsi="Arial" w:cs="Arial"/>
        </w:rPr>
      </w:pPr>
      <w:r w:rsidRPr="25E0ABF8">
        <w:rPr>
          <w:rFonts w:ascii="Arial" w:eastAsia="Times New Roman" w:hAnsi="Arial" w:cs="Arial"/>
          <w:b/>
          <w:bCs/>
        </w:rPr>
        <w:lastRenderedPageBreak/>
        <w:t>Más información</w:t>
      </w:r>
    </w:p>
    <w:p w14:paraId="6226E50B" w14:textId="1C576ACB" w:rsidR="0068587B" w:rsidRPr="0068587B" w:rsidRDefault="3DD01101" w:rsidP="25E0ABF8">
      <w:pPr>
        <w:spacing w:line="254" w:lineRule="auto"/>
      </w:pPr>
      <w:r w:rsidRPr="25E0ABF8">
        <w:rPr>
          <w:b/>
          <w:bCs/>
        </w:rPr>
        <w:t>Ana Larizgoitia</w:t>
      </w:r>
      <w:r>
        <w:t xml:space="preserve">/ T. 656 788 328 / </w:t>
      </w:r>
      <w:hyperlink r:id="rId10">
        <w:r w:rsidRPr="25E0ABF8">
          <w:rPr>
            <w:rStyle w:val="Hipervnculo"/>
          </w:rPr>
          <w:t>alarizgoitia@innobasque.eus</w:t>
        </w:r>
      </w:hyperlink>
    </w:p>
    <w:p w14:paraId="7A88FA21" w14:textId="6425D0DE" w:rsidR="0068587B" w:rsidRPr="0068587B" w:rsidRDefault="0068587B" w:rsidP="0068587B">
      <w:r w:rsidRPr="25E0ABF8">
        <w:rPr>
          <w:b/>
          <w:bCs/>
        </w:rPr>
        <w:t>Olalla Alonso</w:t>
      </w:r>
      <w:r>
        <w:t xml:space="preserve">/ T. 652 728 014 / </w:t>
      </w:r>
      <w:hyperlink r:id="rId11">
        <w:r w:rsidRPr="25E0ABF8">
          <w:rPr>
            <w:rStyle w:val="Hipervnculo"/>
          </w:rPr>
          <w:t>oalonso@innobasque.eus</w:t>
        </w:r>
      </w:hyperlink>
    </w:p>
    <w:p w14:paraId="5C1A07E2" w14:textId="2B95AFDD" w:rsidR="00F50757" w:rsidRDefault="00F50757"/>
    <w:sectPr w:rsidR="00F50757">
      <w:headerReference w:type="default" r:id="rId12"/>
      <w:footerReference w:type="default" r:id="rId1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DE575C" w14:textId="77777777" w:rsidR="00F94467" w:rsidRDefault="00F94467">
      <w:pPr>
        <w:spacing w:after="0" w:line="240" w:lineRule="auto"/>
      </w:pPr>
      <w:r>
        <w:separator/>
      </w:r>
    </w:p>
  </w:endnote>
  <w:endnote w:type="continuationSeparator" w:id="0">
    <w:p w14:paraId="769EB1BB" w14:textId="77777777" w:rsidR="00F94467" w:rsidRDefault="00F94467">
      <w:pPr>
        <w:spacing w:after="0" w:line="240" w:lineRule="auto"/>
      </w:pPr>
      <w:r>
        <w:continuationSeparator/>
      </w:r>
    </w:p>
  </w:endnote>
  <w:endnote w:type="continuationNotice" w:id="1">
    <w:p w14:paraId="67FE3016" w14:textId="77777777" w:rsidR="00F94467" w:rsidRDefault="00F944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94BD3E7" w14:paraId="356D508A" w14:textId="77777777" w:rsidTr="394BD3E7">
      <w:trPr>
        <w:trHeight w:val="300"/>
      </w:trPr>
      <w:tc>
        <w:tcPr>
          <w:tcW w:w="3005" w:type="dxa"/>
        </w:tcPr>
        <w:p w14:paraId="6427B3CA" w14:textId="222510E7" w:rsidR="394BD3E7" w:rsidRDefault="394BD3E7" w:rsidP="394BD3E7">
          <w:pPr>
            <w:pStyle w:val="Encabezado"/>
            <w:ind w:left="-115"/>
          </w:pPr>
        </w:p>
      </w:tc>
      <w:tc>
        <w:tcPr>
          <w:tcW w:w="3005" w:type="dxa"/>
        </w:tcPr>
        <w:p w14:paraId="102014F9" w14:textId="29787AEF" w:rsidR="394BD3E7" w:rsidRDefault="394BD3E7" w:rsidP="394BD3E7">
          <w:pPr>
            <w:pStyle w:val="Encabezado"/>
            <w:jc w:val="center"/>
          </w:pPr>
        </w:p>
      </w:tc>
      <w:tc>
        <w:tcPr>
          <w:tcW w:w="3005" w:type="dxa"/>
        </w:tcPr>
        <w:p w14:paraId="7144B905" w14:textId="6AF49082" w:rsidR="394BD3E7" w:rsidRDefault="394BD3E7" w:rsidP="394BD3E7">
          <w:pPr>
            <w:pStyle w:val="Encabezado"/>
            <w:ind w:right="-115"/>
            <w:jc w:val="right"/>
          </w:pPr>
        </w:p>
      </w:tc>
    </w:tr>
  </w:tbl>
  <w:p w14:paraId="533ABA04" w14:textId="7F6DF02F" w:rsidR="394BD3E7" w:rsidRDefault="394BD3E7" w:rsidP="394BD3E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23BC20" w14:textId="77777777" w:rsidR="00F94467" w:rsidRDefault="00F94467">
      <w:pPr>
        <w:spacing w:after="0" w:line="240" w:lineRule="auto"/>
      </w:pPr>
      <w:r>
        <w:separator/>
      </w:r>
    </w:p>
  </w:footnote>
  <w:footnote w:type="continuationSeparator" w:id="0">
    <w:p w14:paraId="0EEAAE67" w14:textId="77777777" w:rsidR="00F94467" w:rsidRDefault="00F94467">
      <w:pPr>
        <w:spacing w:after="0" w:line="240" w:lineRule="auto"/>
      </w:pPr>
      <w:r>
        <w:continuationSeparator/>
      </w:r>
    </w:p>
  </w:footnote>
  <w:footnote w:type="continuationNotice" w:id="1">
    <w:p w14:paraId="6E56E1E7" w14:textId="77777777" w:rsidR="00F94467" w:rsidRDefault="00F944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94BD3E7" w14:paraId="477FA10E" w14:textId="77777777" w:rsidTr="394BD3E7">
      <w:trPr>
        <w:trHeight w:val="300"/>
      </w:trPr>
      <w:tc>
        <w:tcPr>
          <w:tcW w:w="3005" w:type="dxa"/>
        </w:tcPr>
        <w:p w14:paraId="3337D6C3" w14:textId="521F9C06" w:rsidR="394BD3E7" w:rsidRDefault="394BD3E7" w:rsidP="394BD3E7">
          <w:pPr>
            <w:ind w:left="-115"/>
          </w:pPr>
          <w:r>
            <w:rPr>
              <w:noProof/>
              <w:lang w:eastAsia="es-ES"/>
            </w:rPr>
            <w:drawing>
              <wp:inline distT="0" distB="0" distL="0" distR="0" wp14:anchorId="58BBBCAF" wp14:editId="62F924DA">
                <wp:extent cx="1685925" cy="723900"/>
                <wp:effectExtent l="0" t="0" r="0" b="0"/>
                <wp:docPr id="1698607440"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607440" name=""/>
                        <pic:cNvPicPr/>
                      </pic:nvPicPr>
                      <pic:blipFill>
                        <a:blip r:embed="rId1">
                          <a:extLst>
                            <a:ext uri="{28A0092B-C50C-407E-A947-70E740481C1C}">
                              <a14:useLocalDpi xmlns:a14="http://schemas.microsoft.com/office/drawing/2010/main" val="0"/>
                            </a:ext>
                          </a:extLst>
                        </a:blip>
                        <a:stretch>
                          <a:fillRect/>
                        </a:stretch>
                      </pic:blipFill>
                      <pic:spPr>
                        <a:xfrm>
                          <a:off x="0" y="0"/>
                          <a:ext cx="1685925" cy="723900"/>
                        </a:xfrm>
                        <a:prstGeom prst="rect">
                          <a:avLst/>
                        </a:prstGeom>
                      </pic:spPr>
                    </pic:pic>
                  </a:graphicData>
                </a:graphic>
              </wp:inline>
            </w:drawing>
          </w:r>
        </w:p>
      </w:tc>
      <w:tc>
        <w:tcPr>
          <w:tcW w:w="3005" w:type="dxa"/>
        </w:tcPr>
        <w:p w14:paraId="331014F4" w14:textId="2871B20F" w:rsidR="394BD3E7" w:rsidRDefault="394BD3E7" w:rsidP="394BD3E7">
          <w:pPr>
            <w:pStyle w:val="Encabezado"/>
            <w:jc w:val="center"/>
          </w:pPr>
        </w:p>
      </w:tc>
      <w:tc>
        <w:tcPr>
          <w:tcW w:w="3005" w:type="dxa"/>
        </w:tcPr>
        <w:p w14:paraId="04F8B26B" w14:textId="5F719E0E" w:rsidR="394BD3E7" w:rsidRDefault="394BD3E7" w:rsidP="394BD3E7">
          <w:pPr>
            <w:pStyle w:val="Encabezado"/>
            <w:ind w:right="-115"/>
            <w:jc w:val="right"/>
          </w:pPr>
        </w:p>
      </w:tc>
    </w:tr>
  </w:tbl>
  <w:p w14:paraId="25C7ED22" w14:textId="45803914" w:rsidR="394BD3E7" w:rsidRDefault="394BD3E7" w:rsidP="394BD3E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B4084"/>
    <w:multiLevelType w:val="hybridMultilevel"/>
    <w:tmpl w:val="785A9D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70FC473B"/>
    <w:multiLevelType w:val="hybridMultilevel"/>
    <w:tmpl w:val="2A72A2BC"/>
    <w:lvl w:ilvl="0" w:tplc="8C1212AE">
      <w:start w:val="1"/>
      <w:numFmt w:val="bullet"/>
      <w:pStyle w:val="Prrafodelista"/>
      <w:lvlText w:val=""/>
      <w:lvlJc w:val="left"/>
      <w:pPr>
        <w:ind w:left="1800" w:hanging="360"/>
      </w:pPr>
      <w:rPr>
        <w:rFonts w:ascii="Symbol" w:hAnsi="Symbol" w:hint="default"/>
      </w:rPr>
    </w:lvl>
    <w:lvl w:ilvl="1" w:tplc="0C0A0003">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 w15:restartNumberingAfterBreak="0">
    <w:nsid w:val="73152BE4"/>
    <w:multiLevelType w:val="hybridMultilevel"/>
    <w:tmpl w:val="27E630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90243084">
    <w:abstractNumId w:val="1"/>
  </w:num>
  <w:num w:numId="2" w16cid:durableId="283775255">
    <w:abstractNumId w:val="2"/>
  </w:num>
  <w:num w:numId="3" w16cid:durableId="156268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FCC415E"/>
    <w:rsid w:val="0003089E"/>
    <w:rsid w:val="0003452C"/>
    <w:rsid w:val="00035274"/>
    <w:rsid w:val="00040ADF"/>
    <w:rsid w:val="00041063"/>
    <w:rsid w:val="00087988"/>
    <w:rsid w:val="000B596D"/>
    <w:rsid w:val="000B6EE8"/>
    <w:rsid w:val="00100669"/>
    <w:rsid w:val="001102FB"/>
    <w:rsid w:val="00121592"/>
    <w:rsid w:val="00142D20"/>
    <w:rsid w:val="0018065A"/>
    <w:rsid w:val="00182A0D"/>
    <w:rsid w:val="001A5027"/>
    <w:rsid w:val="001E3395"/>
    <w:rsid w:val="0020661D"/>
    <w:rsid w:val="00282A3E"/>
    <w:rsid w:val="003122F2"/>
    <w:rsid w:val="003651E2"/>
    <w:rsid w:val="003D68F9"/>
    <w:rsid w:val="003F3C30"/>
    <w:rsid w:val="00404C93"/>
    <w:rsid w:val="00407441"/>
    <w:rsid w:val="00444E19"/>
    <w:rsid w:val="004B512F"/>
    <w:rsid w:val="004B54B8"/>
    <w:rsid w:val="004D0675"/>
    <w:rsid w:val="004D6360"/>
    <w:rsid w:val="00505CD5"/>
    <w:rsid w:val="00551421"/>
    <w:rsid w:val="0058736E"/>
    <w:rsid w:val="0059030E"/>
    <w:rsid w:val="005F0177"/>
    <w:rsid w:val="00614FF0"/>
    <w:rsid w:val="00623C17"/>
    <w:rsid w:val="0065162F"/>
    <w:rsid w:val="00653563"/>
    <w:rsid w:val="0068587B"/>
    <w:rsid w:val="006B51B8"/>
    <w:rsid w:val="006D0F44"/>
    <w:rsid w:val="006D6B3C"/>
    <w:rsid w:val="006E198D"/>
    <w:rsid w:val="006E1B90"/>
    <w:rsid w:val="006E3E05"/>
    <w:rsid w:val="00700D9D"/>
    <w:rsid w:val="00723C8F"/>
    <w:rsid w:val="0072746A"/>
    <w:rsid w:val="00742954"/>
    <w:rsid w:val="0076A250"/>
    <w:rsid w:val="00781A55"/>
    <w:rsid w:val="007838DA"/>
    <w:rsid w:val="007E3D29"/>
    <w:rsid w:val="00806EA9"/>
    <w:rsid w:val="00820001"/>
    <w:rsid w:val="0085359F"/>
    <w:rsid w:val="008630BC"/>
    <w:rsid w:val="008C14D7"/>
    <w:rsid w:val="008C290C"/>
    <w:rsid w:val="008D2D7D"/>
    <w:rsid w:val="008E6E9D"/>
    <w:rsid w:val="00910CED"/>
    <w:rsid w:val="0091231F"/>
    <w:rsid w:val="00963B92"/>
    <w:rsid w:val="009B6C82"/>
    <w:rsid w:val="009D0E59"/>
    <w:rsid w:val="00A0312B"/>
    <w:rsid w:val="00A20E9B"/>
    <w:rsid w:val="00A25722"/>
    <w:rsid w:val="00A26D9A"/>
    <w:rsid w:val="00A40546"/>
    <w:rsid w:val="00A45FEB"/>
    <w:rsid w:val="00A46BC1"/>
    <w:rsid w:val="00A93CE3"/>
    <w:rsid w:val="00A94517"/>
    <w:rsid w:val="00AA3236"/>
    <w:rsid w:val="00AC6D36"/>
    <w:rsid w:val="00AE5424"/>
    <w:rsid w:val="00B061A3"/>
    <w:rsid w:val="00B14A1F"/>
    <w:rsid w:val="00B31D7C"/>
    <w:rsid w:val="00B95DB5"/>
    <w:rsid w:val="00BB2CA6"/>
    <w:rsid w:val="00C02811"/>
    <w:rsid w:val="00C277DA"/>
    <w:rsid w:val="00C664CC"/>
    <w:rsid w:val="00C84D4E"/>
    <w:rsid w:val="00CE1407"/>
    <w:rsid w:val="00D1427C"/>
    <w:rsid w:val="00D26008"/>
    <w:rsid w:val="00D32F45"/>
    <w:rsid w:val="00D6101D"/>
    <w:rsid w:val="00D72BBB"/>
    <w:rsid w:val="00D73297"/>
    <w:rsid w:val="00D85188"/>
    <w:rsid w:val="00DA5560"/>
    <w:rsid w:val="00DC7E56"/>
    <w:rsid w:val="00E0704B"/>
    <w:rsid w:val="00E15D52"/>
    <w:rsid w:val="00E1C7D2"/>
    <w:rsid w:val="00E51D09"/>
    <w:rsid w:val="00E85077"/>
    <w:rsid w:val="00E869FB"/>
    <w:rsid w:val="00E9200C"/>
    <w:rsid w:val="00F04353"/>
    <w:rsid w:val="00F12476"/>
    <w:rsid w:val="00F177CC"/>
    <w:rsid w:val="00F21A2C"/>
    <w:rsid w:val="00F45D7D"/>
    <w:rsid w:val="00F50757"/>
    <w:rsid w:val="00F52C24"/>
    <w:rsid w:val="00F5396E"/>
    <w:rsid w:val="00F94467"/>
    <w:rsid w:val="00FC544A"/>
    <w:rsid w:val="03932041"/>
    <w:rsid w:val="039BCCC9"/>
    <w:rsid w:val="05411F78"/>
    <w:rsid w:val="05A67094"/>
    <w:rsid w:val="07C1EFA5"/>
    <w:rsid w:val="09D71E39"/>
    <w:rsid w:val="0B5CC907"/>
    <w:rsid w:val="0B6231CF"/>
    <w:rsid w:val="0C380F06"/>
    <w:rsid w:val="0E6A7A16"/>
    <w:rsid w:val="0FCC415E"/>
    <w:rsid w:val="113D808C"/>
    <w:rsid w:val="125E3FC8"/>
    <w:rsid w:val="13466832"/>
    <w:rsid w:val="15236AD0"/>
    <w:rsid w:val="17831991"/>
    <w:rsid w:val="17DD06BA"/>
    <w:rsid w:val="198559BD"/>
    <w:rsid w:val="1E6E8028"/>
    <w:rsid w:val="200A99F4"/>
    <w:rsid w:val="22A1D167"/>
    <w:rsid w:val="22EE8EEA"/>
    <w:rsid w:val="23388F1D"/>
    <w:rsid w:val="23772842"/>
    <w:rsid w:val="23B448CF"/>
    <w:rsid w:val="256C0540"/>
    <w:rsid w:val="259D4E03"/>
    <w:rsid w:val="25E0ABF8"/>
    <w:rsid w:val="2A7E3CAE"/>
    <w:rsid w:val="2C14554F"/>
    <w:rsid w:val="2C33F9C7"/>
    <w:rsid w:val="2CF45835"/>
    <w:rsid w:val="2D239CBD"/>
    <w:rsid w:val="2FC284A3"/>
    <w:rsid w:val="30AAB643"/>
    <w:rsid w:val="3113160E"/>
    <w:rsid w:val="31629820"/>
    <w:rsid w:val="36844DFB"/>
    <w:rsid w:val="36DCBDC4"/>
    <w:rsid w:val="37EE1571"/>
    <w:rsid w:val="394BD3E7"/>
    <w:rsid w:val="3AFCC5EB"/>
    <w:rsid w:val="3C296F61"/>
    <w:rsid w:val="3C9BFDC3"/>
    <w:rsid w:val="3DD01101"/>
    <w:rsid w:val="3DDC2B99"/>
    <w:rsid w:val="3E305D1B"/>
    <w:rsid w:val="3F7DB039"/>
    <w:rsid w:val="400C84CA"/>
    <w:rsid w:val="4011964F"/>
    <w:rsid w:val="402A60A8"/>
    <w:rsid w:val="40455B2D"/>
    <w:rsid w:val="410A748D"/>
    <w:rsid w:val="446B68D7"/>
    <w:rsid w:val="45D65E5E"/>
    <w:rsid w:val="466297E1"/>
    <w:rsid w:val="4B5FB155"/>
    <w:rsid w:val="4F1681D3"/>
    <w:rsid w:val="4F86B766"/>
    <w:rsid w:val="5199ECB7"/>
    <w:rsid w:val="54CAFFFE"/>
    <w:rsid w:val="56244B30"/>
    <w:rsid w:val="5C502F68"/>
    <w:rsid w:val="5E8BC3FE"/>
    <w:rsid w:val="5F5F9802"/>
    <w:rsid w:val="5F61C7FB"/>
    <w:rsid w:val="5FCF380C"/>
    <w:rsid w:val="61AC5301"/>
    <w:rsid w:val="62461F89"/>
    <w:rsid w:val="633165D0"/>
    <w:rsid w:val="63A979C4"/>
    <w:rsid w:val="64968CE0"/>
    <w:rsid w:val="64E49A0A"/>
    <w:rsid w:val="67082677"/>
    <w:rsid w:val="67AEA2B0"/>
    <w:rsid w:val="6946BCA6"/>
    <w:rsid w:val="6D063C79"/>
    <w:rsid w:val="6D1B690A"/>
    <w:rsid w:val="6D9AE035"/>
    <w:rsid w:val="6E77937A"/>
    <w:rsid w:val="6E7CB54A"/>
    <w:rsid w:val="6F4A59FD"/>
    <w:rsid w:val="70482A98"/>
    <w:rsid w:val="710A218E"/>
    <w:rsid w:val="71306289"/>
    <w:rsid w:val="7311A30E"/>
    <w:rsid w:val="736A1233"/>
    <w:rsid w:val="75E0061B"/>
    <w:rsid w:val="76ED0EC6"/>
    <w:rsid w:val="793F4FE0"/>
    <w:rsid w:val="7B12356D"/>
    <w:rsid w:val="7B13C9BB"/>
    <w:rsid w:val="7B55CAF4"/>
    <w:rsid w:val="7B5835CB"/>
    <w:rsid w:val="7BB5554E"/>
    <w:rsid w:val="7BDBC8BF"/>
    <w:rsid w:val="7D16880F"/>
    <w:rsid w:val="7D1AF185"/>
    <w:rsid w:val="7D27DBAE"/>
    <w:rsid w:val="7DEC681D"/>
    <w:rsid w:val="7F35EB8F"/>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CC415E"/>
  <w15:docId w15:val="{8F45D0D7-051A-4A71-8F82-CFDEFC1AB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B5CC907"/>
    <w:rPr>
      <w:color w:val="467886"/>
      <w:u w:val="single"/>
    </w:rPr>
  </w:style>
  <w:style w:type="paragraph" w:styleId="Encabezado">
    <w:name w:val="header"/>
    <w:basedOn w:val="Normal"/>
    <w:uiPriority w:val="99"/>
    <w:unhideWhenUsed/>
    <w:rsid w:val="394BD3E7"/>
    <w:pPr>
      <w:tabs>
        <w:tab w:val="center" w:pos="4680"/>
        <w:tab w:val="right" w:pos="9360"/>
      </w:tabs>
      <w:spacing w:after="0" w:line="240" w:lineRule="auto"/>
    </w:pPr>
  </w:style>
  <w:style w:type="paragraph" w:styleId="Piedepgina">
    <w:name w:val="footer"/>
    <w:basedOn w:val="Normal"/>
    <w:uiPriority w:val="99"/>
    <w:unhideWhenUsed/>
    <w:rsid w:val="394BD3E7"/>
    <w:pPr>
      <w:tabs>
        <w:tab w:val="center" w:pos="4680"/>
        <w:tab w:val="right" w:pos="9360"/>
      </w:tabs>
      <w:spacing w:after="0" w:line="240" w:lineRule="auto"/>
    </w:p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Refdecomentario">
    <w:name w:val="annotation reference"/>
    <w:basedOn w:val="Fuentedeprrafopredeter"/>
    <w:uiPriority w:val="99"/>
    <w:semiHidden/>
    <w:unhideWhenUsed/>
    <w:rsid w:val="007838DA"/>
    <w:rPr>
      <w:sz w:val="16"/>
      <w:szCs w:val="16"/>
    </w:rPr>
  </w:style>
  <w:style w:type="paragraph" w:styleId="Textocomentario">
    <w:name w:val="annotation text"/>
    <w:basedOn w:val="Normal"/>
    <w:link w:val="TextocomentarioCar"/>
    <w:uiPriority w:val="99"/>
    <w:unhideWhenUsed/>
    <w:rsid w:val="007838DA"/>
    <w:pPr>
      <w:spacing w:line="240" w:lineRule="auto"/>
    </w:pPr>
    <w:rPr>
      <w:sz w:val="20"/>
      <w:szCs w:val="20"/>
    </w:rPr>
  </w:style>
  <w:style w:type="character" w:customStyle="1" w:styleId="TextocomentarioCar">
    <w:name w:val="Texto comentario Car"/>
    <w:basedOn w:val="Fuentedeprrafopredeter"/>
    <w:link w:val="Textocomentario"/>
    <w:uiPriority w:val="99"/>
    <w:rsid w:val="007838DA"/>
    <w:rPr>
      <w:sz w:val="20"/>
      <w:szCs w:val="20"/>
    </w:rPr>
  </w:style>
  <w:style w:type="paragraph" w:styleId="Asuntodelcomentario">
    <w:name w:val="annotation subject"/>
    <w:basedOn w:val="Textocomentario"/>
    <w:next w:val="Textocomentario"/>
    <w:link w:val="AsuntodelcomentarioCar"/>
    <w:uiPriority w:val="99"/>
    <w:semiHidden/>
    <w:unhideWhenUsed/>
    <w:rsid w:val="007838DA"/>
    <w:rPr>
      <w:b/>
      <w:bCs/>
    </w:rPr>
  </w:style>
  <w:style w:type="character" w:customStyle="1" w:styleId="AsuntodelcomentarioCar">
    <w:name w:val="Asunto del comentario Car"/>
    <w:basedOn w:val="TextocomentarioCar"/>
    <w:link w:val="Asuntodelcomentario"/>
    <w:uiPriority w:val="99"/>
    <w:semiHidden/>
    <w:rsid w:val="007838DA"/>
    <w:rPr>
      <w:b/>
      <w:bCs/>
      <w:sz w:val="20"/>
      <w:szCs w:val="20"/>
    </w:rPr>
  </w:style>
  <w:style w:type="paragraph" w:styleId="Prrafodelista">
    <w:name w:val="List Paragraph"/>
    <w:basedOn w:val="Normal"/>
    <w:link w:val="PrrafodelistaCar"/>
    <w:uiPriority w:val="34"/>
    <w:qFormat/>
    <w:rsid w:val="00C84D4E"/>
    <w:pPr>
      <w:numPr>
        <w:numId w:val="1"/>
      </w:numPr>
      <w:spacing w:line="259" w:lineRule="auto"/>
      <w:jc w:val="both"/>
    </w:pPr>
    <w:rPr>
      <w:rFonts w:ascii="Trebuchet MS" w:hAnsi="Trebuchet MS"/>
      <w:sz w:val="22"/>
      <w:szCs w:val="22"/>
    </w:rPr>
  </w:style>
  <w:style w:type="character" w:customStyle="1" w:styleId="PrrafodelistaCar">
    <w:name w:val="Párrafo de lista Car"/>
    <w:basedOn w:val="Fuentedeprrafopredeter"/>
    <w:link w:val="Prrafodelista"/>
    <w:uiPriority w:val="34"/>
    <w:rsid w:val="00C84D4E"/>
    <w:rPr>
      <w:rFonts w:ascii="Trebuchet MS" w:hAnsi="Trebuchet MS"/>
      <w:sz w:val="22"/>
      <w:szCs w:val="22"/>
    </w:rPr>
  </w:style>
  <w:style w:type="character" w:styleId="Mencinsinresolver">
    <w:name w:val="Unresolved Mention"/>
    <w:basedOn w:val="Fuentedeprrafopredeter"/>
    <w:uiPriority w:val="99"/>
    <w:semiHidden/>
    <w:unhideWhenUsed/>
    <w:rsid w:val="006858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2172795">
      <w:bodyDiv w:val="1"/>
      <w:marLeft w:val="0"/>
      <w:marRight w:val="0"/>
      <w:marTop w:val="0"/>
      <w:marBottom w:val="0"/>
      <w:divBdr>
        <w:top w:val="none" w:sz="0" w:space="0" w:color="auto"/>
        <w:left w:val="none" w:sz="0" w:space="0" w:color="auto"/>
        <w:bottom w:val="none" w:sz="0" w:space="0" w:color="auto"/>
        <w:right w:val="none" w:sz="0" w:space="0" w:color="auto"/>
      </w:divBdr>
    </w:div>
    <w:div w:id="1013917117">
      <w:bodyDiv w:val="1"/>
      <w:marLeft w:val="0"/>
      <w:marRight w:val="0"/>
      <w:marTop w:val="0"/>
      <w:marBottom w:val="0"/>
      <w:divBdr>
        <w:top w:val="none" w:sz="0" w:space="0" w:color="auto"/>
        <w:left w:val="none" w:sz="0" w:space="0" w:color="auto"/>
        <w:bottom w:val="none" w:sz="0" w:space="0" w:color="auto"/>
        <w:right w:val="none" w:sz="0" w:space="0" w:color="auto"/>
      </w:divBdr>
    </w:div>
    <w:div w:id="1025405869">
      <w:bodyDiv w:val="1"/>
      <w:marLeft w:val="0"/>
      <w:marRight w:val="0"/>
      <w:marTop w:val="0"/>
      <w:marBottom w:val="0"/>
      <w:divBdr>
        <w:top w:val="none" w:sz="0" w:space="0" w:color="auto"/>
        <w:left w:val="none" w:sz="0" w:space="0" w:color="auto"/>
        <w:bottom w:val="none" w:sz="0" w:space="0" w:color="auto"/>
        <w:right w:val="none" w:sz="0" w:space="0" w:color="auto"/>
      </w:divBdr>
    </w:div>
    <w:div w:id="1072046931">
      <w:bodyDiv w:val="1"/>
      <w:marLeft w:val="0"/>
      <w:marRight w:val="0"/>
      <w:marTop w:val="0"/>
      <w:marBottom w:val="0"/>
      <w:divBdr>
        <w:top w:val="none" w:sz="0" w:space="0" w:color="auto"/>
        <w:left w:val="none" w:sz="0" w:space="0" w:color="auto"/>
        <w:bottom w:val="none" w:sz="0" w:space="0" w:color="auto"/>
        <w:right w:val="none" w:sz="0" w:space="0" w:color="auto"/>
      </w:divBdr>
    </w:div>
    <w:div w:id="1728066488">
      <w:bodyDiv w:val="1"/>
      <w:marLeft w:val="0"/>
      <w:marRight w:val="0"/>
      <w:marTop w:val="0"/>
      <w:marBottom w:val="0"/>
      <w:divBdr>
        <w:top w:val="none" w:sz="0" w:space="0" w:color="auto"/>
        <w:left w:val="none" w:sz="0" w:space="0" w:color="auto"/>
        <w:bottom w:val="none" w:sz="0" w:space="0" w:color="auto"/>
        <w:right w:val="none" w:sz="0" w:space="0" w:color="auto"/>
      </w:divBdr>
    </w:div>
    <w:div w:id="18553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alonso@innobasque.eu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alarizgoitia@innobasque.e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7F48B9974F6C749BC1143109A4DB7C9" ma:contentTypeVersion="21" ma:contentTypeDescription="Crear nuevo documento." ma:contentTypeScope="" ma:versionID="a30688a90e3b96e915b970510d3b1793">
  <xsd:schema xmlns:xsd="http://www.w3.org/2001/XMLSchema" xmlns:xs="http://www.w3.org/2001/XMLSchema" xmlns:p="http://schemas.microsoft.com/office/2006/metadata/properties" xmlns:ns2="d919fc59-72a5-4a31-a7f6-4e7b7dd23f5f" xmlns:ns3="730936b0-c5b8-46a7-8521-7ee6b31188d3" targetNamespace="http://schemas.microsoft.com/office/2006/metadata/properties" ma:root="true" ma:fieldsID="24e9c3be7ec7ff977af4e9be793040d8" ns2:_="" ns3:_="">
    <xsd:import namespace="d919fc59-72a5-4a31-a7f6-4e7b7dd23f5f"/>
    <xsd:import namespace="730936b0-c5b8-46a7-8521-7ee6b31188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ObjetivoEstrat_x00e9_gic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19fc59-72a5-4a31-a7f6-4e7b7dd23f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9eec3320-2719-4ba1-a32f-b522ea6e40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ObjetivoEstrat_x00e9_gico" ma:index="26" nillable="true" ma:displayName="Objetivo Estratégico" ma:format="RadioButtons" ma:internalName="ObjetivoEstrat_x00e9_gico">
      <xsd:simpleType>
        <xsd:restriction base="dms:Choice">
          <xsd:enumeration value="OE1 Pymes"/>
          <xsd:enumeration value="OE2 Internacional"/>
          <xsd:enumeration value="OE3 STEAM"/>
          <xsd:enumeration value="OE4 SVCTI"/>
          <xsd:enumeration value="OE5 Socios"/>
        </xsd:restriction>
      </xsd:simpleType>
    </xsd:element>
  </xsd:schema>
  <xsd:schema xmlns:xsd="http://www.w3.org/2001/XMLSchema" xmlns:xs="http://www.w3.org/2001/XMLSchema" xmlns:dms="http://schemas.microsoft.com/office/2006/documentManagement/types" xmlns:pc="http://schemas.microsoft.com/office/infopath/2007/PartnerControls" targetNamespace="730936b0-c5b8-46a7-8521-7ee6b31188d3"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f28d8ef6-1bfb-4a9d-94c8-8b5e8ad9f1e4}" ma:internalName="TaxCatchAll" ma:showField="CatchAllData" ma:web="730936b0-c5b8-46a7-8521-7ee6b31188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30936b0-c5b8-46a7-8521-7ee6b31188d3" xsi:nil="true"/>
    <lcf76f155ced4ddcb4097134ff3c332f xmlns="d919fc59-72a5-4a31-a7f6-4e7b7dd23f5f">
      <Terms xmlns="http://schemas.microsoft.com/office/infopath/2007/PartnerControls"/>
    </lcf76f155ced4ddcb4097134ff3c332f>
    <ObjetivoEstrat_x00e9_gico xmlns="d919fc59-72a5-4a31-a7f6-4e7b7dd23f5f" xsi:nil="true"/>
  </documentManagement>
</p:properties>
</file>

<file path=customXml/itemProps1.xml><?xml version="1.0" encoding="utf-8"?>
<ds:datastoreItem xmlns:ds="http://schemas.openxmlformats.org/officeDocument/2006/customXml" ds:itemID="{7C86D04B-674D-41A8-BAFB-66858823EF73}">
  <ds:schemaRefs>
    <ds:schemaRef ds:uri="http://schemas.microsoft.com/sharepoint/v3/contenttype/forms"/>
  </ds:schemaRefs>
</ds:datastoreItem>
</file>

<file path=customXml/itemProps2.xml><?xml version="1.0" encoding="utf-8"?>
<ds:datastoreItem xmlns:ds="http://schemas.openxmlformats.org/officeDocument/2006/customXml" ds:itemID="{AF8E29ED-3FE1-46C5-A2E3-6B78F268F7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19fc59-72a5-4a31-a7f6-4e7b7dd23f5f"/>
    <ds:schemaRef ds:uri="730936b0-c5b8-46a7-8521-7ee6b31188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1F11B3-BC34-41BA-BBB1-65CADF4AF5D3}">
  <ds:schemaRefs>
    <ds:schemaRef ds:uri="http://schemas.microsoft.com/office/2006/metadata/properties"/>
    <ds:schemaRef ds:uri="http://schemas.microsoft.com/office/infopath/2007/PartnerControls"/>
    <ds:schemaRef ds:uri="730936b0-c5b8-46a7-8521-7ee6b31188d3"/>
    <ds:schemaRef ds:uri="d919fc59-72a5-4a31-a7f6-4e7b7dd23f5f"/>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987</Words>
  <Characters>5432</Characters>
  <Application>Microsoft Office Word</Application>
  <DocSecurity>0</DocSecurity>
  <Lines>45</Lines>
  <Paragraphs>12</Paragraphs>
  <ScaleCrop>false</ScaleCrop>
  <Company/>
  <LinksUpToDate>false</LinksUpToDate>
  <CharactersWithSpaces>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Larizgoitia Corta</dc:creator>
  <cp:keywords/>
  <dc:description/>
  <cp:lastModifiedBy>Olalla Alonso Velarde</cp:lastModifiedBy>
  <cp:revision>19</cp:revision>
  <dcterms:created xsi:type="dcterms:W3CDTF">2025-04-07T07:42:00Z</dcterms:created>
  <dcterms:modified xsi:type="dcterms:W3CDTF">2025-04-08T08:50:00Z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0x01010057F48B9974F6C749BC1143109A4DB7C9</vt:lpwstr>
  </property>
</Properties>
</file>