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4C7B41DC" w:rsidR="009350F6"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NOTA DE PRENSA</w:t>
      </w:r>
    </w:p>
    <w:p w14:paraId="1C755445" w14:textId="77777777" w:rsidR="00E93BF5" w:rsidRPr="00AA6898" w:rsidRDefault="00E93BF5" w:rsidP="00AA6898">
      <w:pPr>
        <w:spacing w:line="276" w:lineRule="auto"/>
        <w:ind w:right="-149"/>
        <w:rPr>
          <w:rFonts w:ascii="Trebuchet MS" w:hAnsi="Trebuchet MS" w:cs="Arial"/>
          <w:b/>
          <w:sz w:val="32"/>
          <w:szCs w:val="32"/>
          <w:u w:val="single"/>
          <w:lang w:val="eu-ES"/>
          <w14:ligatures w14:val="none"/>
        </w:rPr>
      </w:pPr>
    </w:p>
    <w:p w14:paraId="1F76365B" w14:textId="2F3F1791" w:rsidR="00CE4A52" w:rsidRDefault="00A33D0A" w:rsidP="00F31D3E">
      <w:pPr>
        <w:spacing w:line="360" w:lineRule="atLeast"/>
        <w:ind w:right="-147"/>
        <w:jc w:val="both"/>
        <w:rPr>
          <w:rFonts w:ascii="Trebuchet MS" w:eastAsia="Times New Roman" w:hAnsi="Trebuchet MS" w:cs="Arial"/>
          <w:b/>
          <w:sz w:val="38"/>
          <w:szCs w:val="38"/>
          <w:lang w:val="eu-ES"/>
          <w14:ligatures w14:val="none"/>
        </w:rPr>
      </w:pPr>
      <w:r w:rsidRPr="00A33D0A">
        <w:rPr>
          <w:rFonts w:ascii="Trebuchet MS" w:eastAsia="Times New Roman" w:hAnsi="Trebuchet MS" w:cs="Arial"/>
          <w:b/>
          <w:sz w:val="38"/>
          <w:szCs w:val="38"/>
          <w:lang w:val="eu-ES"/>
          <w14:ligatures w14:val="none"/>
        </w:rPr>
        <w:t xml:space="preserve">LA AGENCIA VASCA DE LA INNOVACIÓN, INNOBASQUE ACTUALIZA EN SU WEB INTERACTIVA LOS INDICADORES DE </w:t>
      </w:r>
      <w:proofErr w:type="spellStart"/>
      <w:r w:rsidRPr="00A33D0A">
        <w:rPr>
          <w:rFonts w:ascii="Trebuchet MS" w:eastAsia="Times New Roman" w:hAnsi="Trebuchet MS" w:cs="Arial"/>
          <w:b/>
          <w:sz w:val="38"/>
          <w:szCs w:val="38"/>
          <w:lang w:val="eu-ES"/>
          <w14:ligatures w14:val="none"/>
        </w:rPr>
        <w:t>I+D+i</w:t>
      </w:r>
      <w:proofErr w:type="spellEnd"/>
      <w:r w:rsidRPr="00A33D0A">
        <w:rPr>
          <w:rFonts w:ascii="Trebuchet MS" w:eastAsia="Times New Roman" w:hAnsi="Trebuchet MS" w:cs="Arial"/>
          <w:b/>
          <w:sz w:val="38"/>
          <w:szCs w:val="38"/>
          <w:lang w:val="eu-ES"/>
          <w14:ligatures w14:val="none"/>
        </w:rPr>
        <w:t xml:space="preserve"> VASCOS QUE REFLEJAN EL NUEVO RÉCORD DE INVERSIÓN</w:t>
      </w:r>
    </w:p>
    <w:p w14:paraId="6CD65C03" w14:textId="77777777" w:rsidR="00A33D0A" w:rsidRPr="0025221F" w:rsidRDefault="00A33D0A" w:rsidP="00F31D3E">
      <w:pPr>
        <w:spacing w:line="360" w:lineRule="atLeast"/>
        <w:ind w:right="-147"/>
        <w:jc w:val="both"/>
        <w:rPr>
          <w:rFonts w:ascii="Trebuchet MS" w:eastAsia="Times New Roman" w:hAnsi="Trebuchet MS" w:cs="Arial"/>
          <w:b/>
          <w:sz w:val="38"/>
          <w:szCs w:val="38"/>
          <w:lang w:val="eu-ES"/>
          <w14:ligatures w14:val="none"/>
        </w:rPr>
      </w:pPr>
    </w:p>
    <w:p w14:paraId="7B168303" w14:textId="77777777" w:rsidR="007E0152" w:rsidRPr="007E0152" w:rsidRDefault="007E0152" w:rsidP="007E0152">
      <w:pPr>
        <w:pStyle w:val="Prrafodelista"/>
        <w:numPr>
          <w:ilvl w:val="0"/>
          <w:numId w:val="5"/>
        </w:numPr>
        <w:rPr>
          <w:rFonts w:ascii="Trebuchet MS" w:eastAsia="Times New Roman" w:hAnsi="Trebuchet MS" w:cs="Arial"/>
          <w:b/>
          <w:bCs/>
          <w14:ligatures w14:val="none"/>
        </w:rPr>
      </w:pPr>
      <w:r w:rsidRPr="007E0152">
        <w:rPr>
          <w:rFonts w:ascii="Trebuchet MS" w:eastAsia="Times New Roman" w:hAnsi="Trebuchet MS" w:cs="Arial"/>
          <w:b/>
          <w:bCs/>
          <w14:ligatures w14:val="none"/>
        </w:rPr>
        <w:t>La última actualización muestra el incremento de la inversión en I+D en Euskadi, que alcanzó en 2023 un récord histórico, con 2.002 millones de euros, lo que representa un aumento del 11,6% respecto al año anterior</w:t>
      </w:r>
    </w:p>
    <w:p w14:paraId="237739B9" w14:textId="77777777" w:rsidR="00467CAD" w:rsidRPr="00986D59" w:rsidRDefault="00467CAD" w:rsidP="00467CAD">
      <w:pPr>
        <w:pStyle w:val="Prrafodelista"/>
        <w:rPr>
          <w:rFonts w:ascii="Trebuchet MS" w:eastAsia="Times New Roman" w:hAnsi="Trebuchet MS" w:cs="Arial"/>
          <w:b/>
          <w:bCs/>
          <w14:ligatures w14:val="none"/>
        </w:rPr>
      </w:pPr>
    </w:p>
    <w:p w14:paraId="2AB928E7" w14:textId="0F7E2CF6" w:rsidR="00467CAD" w:rsidRPr="008B02E5" w:rsidRDefault="008B02E5" w:rsidP="008B02E5">
      <w:pPr>
        <w:numPr>
          <w:ilvl w:val="0"/>
          <w:numId w:val="6"/>
        </w:numPr>
        <w:jc w:val="both"/>
        <w:rPr>
          <w:b/>
          <w:bCs/>
        </w:rPr>
      </w:pPr>
      <w:r w:rsidRPr="146A1CA6">
        <w:rPr>
          <w:b/>
          <w:bCs/>
        </w:rPr>
        <w:t xml:space="preserve">Esta plataforma de consulta de  Innobasque aúna todos los datos de fuentes oficiales y permite personalizar la búsqueda de gráficos y comparativas: </w:t>
      </w:r>
      <w:hyperlink r:id="rId10">
        <w:r w:rsidRPr="146A1CA6">
          <w:rPr>
            <w:rStyle w:val="Hipervnculo"/>
            <w:b/>
            <w:bCs/>
          </w:rPr>
          <w:t>https://innovacioneuskadi.innobasque.eus/</w:t>
        </w:r>
      </w:hyperlink>
    </w:p>
    <w:p w14:paraId="540843B4" w14:textId="3CFF1D5D" w:rsidR="009350F6" w:rsidRPr="009350F6" w:rsidRDefault="009350F6" w:rsidP="008B02E5"/>
    <w:p w14:paraId="54350203" w14:textId="1235FE65" w:rsidR="00134472" w:rsidRPr="00134472" w:rsidRDefault="00B312BF" w:rsidP="00134472">
      <w:pPr>
        <w:jc w:val="both"/>
        <w:rPr>
          <w:rFonts w:ascii="Trebuchet MS" w:hAnsi="Trebuchet MS"/>
        </w:rPr>
      </w:pPr>
      <w:r w:rsidRPr="00B312BF">
        <w:rPr>
          <w:rFonts w:ascii="Trebuchet MS" w:hAnsi="Trebuchet MS"/>
          <w:b/>
          <w:bCs/>
          <w:i/>
          <w:iCs/>
        </w:rPr>
        <w:t>INNOBASQUE, 18 de febrero de 2025</w:t>
      </w:r>
      <w:r w:rsidRPr="00B312BF">
        <w:rPr>
          <w:rFonts w:ascii="Trebuchet MS" w:hAnsi="Trebuchet MS"/>
          <w:b/>
          <w:bCs/>
        </w:rPr>
        <w:t xml:space="preserve">. </w:t>
      </w:r>
      <w:r w:rsidR="00134472" w:rsidRPr="00134472">
        <w:rPr>
          <w:rFonts w:ascii="Trebuchet MS" w:hAnsi="Trebuchet MS"/>
        </w:rPr>
        <w:t>La Agencia Vasca de la Innovación, Innobasque, presenta la actualización de los últimos datos sobre investigación, desarrollo e innovación (I+D+i) en Euskadi, que muestran el aumento de la inversión en I+D hasta alcanzar la cifra récord de 2.002 millones de euros, así como un notable crecimiento en el número de empresas innovadoras en la región. La información está disponible en su plataforma interactiva, que permite personalizar búsquedas y comparativas a partir de datos procedentes de fuentes oficiales.</w:t>
      </w:r>
    </w:p>
    <w:p w14:paraId="109B0A27" w14:textId="77777777" w:rsidR="00134472" w:rsidRPr="00134472" w:rsidRDefault="00134472" w:rsidP="00134472">
      <w:pPr>
        <w:jc w:val="both"/>
        <w:rPr>
          <w:rFonts w:ascii="Trebuchet MS" w:hAnsi="Trebuchet MS"/>
        </w:rPr>
      </w:pPr>
      <w:r w:rsidRPr="00134472">
        <w:rPr>
          <w:rFonts w:ascii="Trebuchet MS" w:hAnsi="Trebuchet MS"/>
        </w:rPr>
        <w:t>Innobasque recoge y trata los datos actualizados que aportan fuentes como la Comisión Europea, la Organización para la Cooperación y el Desarrollo Económico (OCDE), la Oficina de Patentes Europea (EPO), la Oficina Europea de Estadística (Eurostat), el Instituto Nacional de Estadística (INE), el Ministerio de Universidades del Gobierno de España, el Instituto Vasco de Estadística (</w:t>
      </w:r>
      <w:proofErr w:type="spellStart"/>
      <w:r w:rsidRPr="00134472">
        <w:rPr>
          <w:rFonts w:ascii="Trebuchet MS" w:hAnsi="Trebuchet MS"/>
        </w:rPr>
        <w:t>Eustat</w:t>
      </w:r>
      <w:proofErr w:type="spellEnd"/>
      <w:r w:rsidRPr="00134472">
        <w:rPr>
          <w:rFonts w:ascii="Trebuchet MS" w:hAnsi="Trebuchet MS"/>
        </w:rPr>
        <w:t>), el Departamento de Educación del Gobierno Vasco y la Fundación Vasca para la Ciencia (</w:t>
      </w:r>
      <w:proofErr w:type="spellStart"/>
      <w:r w:rsidRPr="00134472">
        <w:rPr>
          <w:rFonts w:ascii="Trebuchet MS" w:hAnsi="Trebuchet MS"/>
        </w:rPr>
        <w:t>Ikerbasque</w:t>
      </w:r>
      <w:proofErr w:type="spellEnd"/>
      <w:r w:rsidRPr="00134472">
        <w:rPr>
          <w:rFonts w:ascii="Trebuchet MS" w:hAnsi="Trebuchet MS"/>
        </w:rPr>
        <w:t>).</w:t>
      </w:r>
    </w:p>
    <w:p w14:paraId="26E14493" w14:textId="77777777" w:rsidR="00134472" w:rsidRPr="00134472" w:rsidRDefault="00134472" w:rsidP="00134472">
      <w:pPr>
        <w:jc w:val="both"/>
        <w:rPr>
          <w:rFonts w:ascii="Trebuchet MS" w:hAnsi="Trebuchet MS"/>
        </w:rPr>
      </w:pPr>
      <w:r w:rsidRPr="00134472">
        <w:rPr>
          <w:rFonts w:ascii="Trebuchet MS" w:hAnsi="Trebuchet MS"/>
        </w:rPr>
        <w:t xml:space="preserve">Los filtros de la web permiten, entre otras búsquedas, segregar el conjunto de datos por sectores, empresas, agentes, resultados o territorios históricos, lo </w:t>
      </w:r>
      <w:r w:rsidRPr="00134472">
        <w:rPr>
          <w:rFonts w:ascii="Trebuchet MS" w:hAnsi="Trebuchet MS"/>
        </w:rPr>
        <w:lastRenderedPageBreak/>
        <w:t>que convierte esta herramienta en un elemento de especial utilidad en la elaboración de cualquier estudio, análisis o texto periodístico sobre la materia.</w:t>
      </w:r>
    </w:p>
    <w:p w14:paraId="3299C6F8" w14:textId="1633E2C7" w:rsidR="00134472" w:rsidRPr="00134472" w:rsidRDefault="00134472" w:rsidP="00134472">
      <w:pPr>
        <w:jc w:val="both"/>
        <w:rPr>
          <w:rFonts w:ascii="Trebuchet MS" w:hAnsi="Trebuchet MS"/>
        </w:rPr>
      </w:pPr>
      <w:r w:rsidRPr="00134472">
        <w:rPr>
          <w:rFonts w:ascii="Trebuchet MS" w:hAnsi="Trebuchet MS"/>
        </w:rPr>
        <w:t>En esta nueva actualización la información recopilada corresponde al ejercicio 2023 de la que se pueden extraer los siguientes datos de interés respecto a la evolución de la I+D+i en Euskadi</w:t>
      </w:r>
    </w:p>
    <w:p w14:paraId="5072E5DE" w14:textId="5CA234B1" w:rsidR="00134472" w:rsidRDefault="00134472" w:rsidP="00134472">
      <w:pPr>
        <w:pStyle w:val="Prrafodelista"/>
        <w:numPr>
          <w:ilvl w:val="0"/>
          <w:numId w:val="8"/>
        </w:numPr>
        <w:jc w:val="both"/>
        <w:rPr>
          <w:rFonts w:ascii="Trebuchet MS" w:hAnsi="Trebuchet MS"/>
        </w:rPr>
      </w:pPr>
      <w:r w:rsidRPr="00134472">
        <w:rPr>
          <w:rFonts w:ascii="Trebuchet MS" w:hAnsi="Trebuchet MS"/>
          <w:b/>
          <w:bCs/>
        </w:rPr>
        <w:t>Récord histórico en la inversión en I+D.</w:t>
      </w:r>
      <w:r w:rsidRPr="00134472">
        <w:rPr>
          <w:rFonts w:ascii="Trebuchet MS" w:hAnsi="Trebuchet MS"/>
        </w:rPr>
        <w:t xml:space="preserve"> Euskadi alcanzó un máximo histórico en inversión en I+D en 2023, con 2.002 millones de euros, lo que representa un aumento del 11,6% respecto al año anterior. Esto ha elevado la inversión en I+D sobre el Producto Interior Bruto (PIB) de Euskadi del 2,07% en 2022 al 2,16% en 2023, acercándose a la media europea, que ha pasado del 2,21% al 2,22% en el mismo periodo.</w:t>
      </w:r>
    </w:p>
    <w:p w14:paraId="1B401BFE" w14:textId="77777777" w:rsidR="00134472" w:rsidRPr="00134472" w:rsidRDefault="00134472" w:rsidP="00134472">
      <w:pPr>
        <w:pStyle w:val="Prrafodelista"/>
        <w:ind w:left="735"/>
        <w:jc w:val="both"/>
        <w:rPr>
          <w:rFonts w:ascii="Trebuchet MS" w:hAnsi="Trebuchet MS"/>
        </w:rPr>
      </w:pPr>
    </w:p>
    <w:p w14:paraId="7A6CE743" w14:textId="53657A43" w:rsidR="00134472" w:rsidRPr="00134472" w:rsidRDefault="00134472" w:rsidP="00134472">
      <w:pPr>
        <w:pStyle w:val="Prrafodelista"/>
        <w:numPr>
          <w:ilvl w:val="0"/>
          <w:numId w:val="8"/>
        </w:numPr>
        <w:jc w:val="both"/>
        <w:rPr>
          <w:rFonts w:ascii="Trebuchet MS" w:hAnsi="Trebuchet MS"/>
        </w:rPr>
      </w:pPr>
      <w:r w:rsidRPr="00134472">
        <w:rPr>
          <w:rFonts w:ascii="Trebuchet MS" w:hAnsi="Trebuchet MS"/>
          <w:b/>
          <w:bCs/>
        </w:rPr>
        <w:t>Crecimiento en todos los sectores de financiación.</w:t>
      </w:r>
      <w:r w:rsidRPr="00134472">
        <w:rPr>
          <w:rFonts w:ascii="Trebuchet MS" w:hAnsi="Trebuchet MS"/>
        </w:rPr>
        <w:t xml:space="preserve"> Todas las fuentes de financiación, tanto públicas como privadas, mostraron un crecimiento de dos dígitos en términos porcentuales. En términos absolutos, fue la financiación privada (+107 millones de euros) y la pública (+73 millones de euros) las que contribuyeron en mayor medida al aumento de la inversión en I+D.</w:t>
      </w:r>
    </w:p>
    <w:p w14:paraId="68936A96" w14:textId="77777777" w:rsidR="00134472" w:rsidRPr="00134472" w:rsidRDefault="00134472" w:rsidP="00134472">
      <w:pPr>
        <w:pStyle w:val="Prrafodelista"/>
        <w:ind w:left="735"/>
        <w:jc w:val="both"/>
        <w:rPr>
          <w:rFonts w:ascii="Trebuchet MS" w:hAnsi="Trebuchet MS"/>
        </w:rPr>
      </w:pPr>
    </w:p>
    <w:p w14:paraId="0A5F43FF" w14:textId="77777777" w:rsidR="00134472" w:rsidRDefault="00134472" w:rsidP="00134472">
      <w:pPr>
        <w:pStyle w:val="Prrafodelista"/>
        <w:numPr>
          <w:ilvl w:val="0"/>
          <w:numId w:val="8"/>
        </w:numPr>
        <w:jc w:val="both"/>
        <w:rPr>
          <w:rFonts w:ascii="Trebuchet MS" w:hAnsi="Trebuchet MS"/>
        </w:rPr>
      </w:pPr>
      <w:r w:rsidRPr="00134472">
        <w:rPr>
          <w:rFonts w:ascii="Trebuchet MS" w:hAnsi="Trebuchet MS"/>
          <w:b/>
          <w:bCs/>
        </w:rPr>
        <w:t>La inversión en innovación también aumentó hasta el 4,3% sobre la facturación de las empresas vascas innovadoras.</w:t>
      </w:r>
      <w:r w:rsidRPr="00134472">
        <w:rPr>
          <w:rFonts w:ascii="Trebuchet MS" w:hAnsi="Trebuchet MS"/>
        </w:rPr>
        <w:t xml:space="preserve"> La I+D continuó siendo la principal actividad innovadora de las empresas con un peso del 3,3% sobre la facturación.</w:t>
      </w:r>
    </w:p>
    <w:p w14:paraId="03C03727" w14:textId="77777777" w:rsidR="00134472" w:rsidRPr="00134472" w:rsidRDefault="00134472" w:rsidP="00134472">
      <w:pPr>
        <w:pStyle w:val="Prrafodelista"/>
        <w:rPr>
          <w:rFonts w:ascii="Trebuchet MS" w:hAnsi="Trebuchet MS"/>
          <w:b/>
          <w:bCs/>
        </w:rPr>
      </w:pPr>
    </w:p>
    <w:p w14:paraId="3E6D3CA0" w14:textId="54DBABEB" w:rsidR="00134472" w:rsidRPr="00134472" w:rsidRDefault="00134472" w:rsidP="00134472">
      <w:pPr>
        <w:pStyle w:val="Prrafodelista"/>
        <w:numPr>
          <w:ilvl w:val="0"/>
          <w:numId w:val="8"/>
        </w:numPr>
        <w:jc w:val="both"/>
        <w:rPr>
          <w:rFonts w:ascii="Trebuchet MS" w:hAnsi="Trebuchet MS"/>
        </w:rPr>
      </w:pPr>
      <w:r w:rsidRPr="00134472">
        <w:rPr>
          <w:rFonts w:ascii="Trebuchet MS" w:hAnsi="Trebuchet MS"/>
          <w:b/>
          <w:bCs/>
        </w:rPr>
        <w:t xml:space="preserve">Aumento de la innovación en las empresas vascas. </w:t>
      </w:r>
      <w:r w:rsidRPr="00134472">
        <w:rPr>
          <w:rFonts w:ascii="Trebuchet MS" w:hAnsi="Trebuchet MS"/>
        </w:rPr>
        <w:t>El porcentaje de empresas innovadoras en Euskadi ha crecido significativamente, pasando del 43,3% al 46,1%, marcando el mejor valor desde el inicio de la serie en 2018. Este crecimiento se ha producido en todos los estratos de empleo y ha sido notable tanto en innovación de producto como en innovación en procesos de negocio. Destacan especialmente las pequeñas empresas (de 10 a 49 empleados), donde el 42% ha desarrollado actividades innovadoras en 2023, superando por primera vez la barrera del 40%.</w:t>
      </w:r>
    </w:p>
    <w:p w14:paraId="3ED3EBFF" w14:textId="77777777" w:rsidR="00134472" w:rsidRPr="00134472" w:rsidRDefault="00134472" w:rsidP="00134472">
      <w:pPr>
        <w:pStyle w:val="Prrafodelista"/>
        <w:ind w:left="735"/>
        <w:jc w:val="both"/>
        <w:rPr>
          <w:rFonts w:ascii="Trebuchet MS" w:hAnsi="Trebuchet MS"/>
        </w:rPr>
      </w:pPr>
    </w:p>
    <w:p w14:paraId="3CDFA40A" w14:textId="77777777" w:rsidR="00134472" w:rsidRDefault="00134472" w:rsidP="00134472">
      <w:pPr>
        <w:pStyle w:val="Prrafodelista"/>
        <w:numPr>
          <w:ilvl w:val="0"/>
          <w:numId w:val="8"/>
        </w:numPr>
        <w:jc w:val="both"/>
        <w:rPr>
          <w:rFonts w:ascii="Trebuchet MS" w:hAnsi="Trebuchet MS"/>
        </w:rPr>
      </w:pPr>
      <w:r w:rsidRPr="00134472">
        <w:rPr>
          <w:rFonts w:ascii="Trebuchet MS" w:hAnsi="Trebuchet MS"/>
          <w:b/>
          <w:bCs/>
        </w:rPr>
        <w:t>Mayor número de profesionales en I+D.</w:t>
      </w:r>
      <w:r w:rsidRPr="00134472">
        <w:rPr>
          <w:rFonts w:ascii="Trebuchet MS" w:hAnsi="Trebuchet MS"/>
        </w:rPr>
        <w:t xml:space="preserve"> Euskadi ha registrado un aumento en el número de profesionales dedicados a las actividades de I+D, superando los 23.300 trabajadores a dedicación plena en 2023. Esto representa el 2,21% de la población activa, un valor muy superior a la media europea, que se sitúa en el 1,55%.</w:t>
      </w:r>
    </w:p>
    <w:p w14:paraId="6AA4E3CE" w14:textId="77777777" w:rsidR="00134472" w:rsidRPr="00134472" w:rsidRDefault="00134472" w:rsidP="00134472">
      <w:pPr>
        <w:pStyle w:val="Prrafodelista"/>
        <w:rPr>
          <w:rFonts w:ascii="Trebuchet MS" w:hAnsi="Trebuchet MS"/>
          <w:b/>
          <w:bCs/>
        </w:rPr>
      </w:pPr>
    </w:p>
    <w:p w14:paraId="58935F54" w14:textId="57D5B723" w:rsidR="00134472" w:rsidRPr="00134472" w:rsidRDefault="00134472" w:rsidP="00134472">
      <w:pPr>
        <w:pStyle w:val="Prrafodelista"/>
        <w:numPr>
          <w:ilvl w:val="0"/>
          <w:numId w:val="8"/>
        </w:numPr>
        <w:jc w:val="both"/>
        <w:rPr>
          <w:rFonts w:ascii="Trebuchet MS" w:hAnsi="Trebuchet MS"/>
        </w:rPr>
      </w:pPr>
      <w:r w:rsidRPr="00134472">
        <w:rPr>
          <w:rFonts w:ascii="Trebuchet MS" w:hAnsi="Trebuchet MS"/>
          <w:b/>
          <w:bCs/>
        </w:rPr>
        <w:t>Incremento de vocaciones STEM.</w:t>
      </w:r>
      <w:r w:rsidRPr="00134472">
        <w:rPr>
          <w:rFonts w:ascii="Trebuchet MS" w:hAnsi="Trebuchet MS"/>
        </w:rPr>
        <w:t xml:space="preserve"> El porcentaje de nuevos accesos universitarios en las áreas STEM (Ciencia, Tecnología, Ingeniería y Matemáticas) ha aumentado hasta alcanzar el 30,1%, superando la media europea del 28,5%.</w:t>
      </w:r>
    </w:p>
    <w:p w14:paraId="50B28F05" w14:textId="77777777" w:rsidR="00134472" w:rsidRPr="00134472" w:rsidRDefault="00134472" w:rsidP="00134472">
      <w:pPr>
        <w:pStyle w:val="Prrafodelista"/>
        <w:ind w:left="735"/>
        <w:jc w:val="both"/>
        <w:rPr>
          <w:rFonts w:ascii="Trebuchet MS" w:hAnsi="Trebuchet MS"/>
        </w:rPr>
      </w:pPr>
    </w:p>
    <w:p w14:paraId="5BCB9B88" w14:textId="77777777" w:rsidR="00134472" w:rsidRDefault="00134472" w:rsidP="00134472">
      <w:pPr>
        <w:pStyle w:val="Prrafodelista"/>
        <w:numPr>
          <w:ilvl w:val="0"/>
          <w:numId w:val="8"/>
        </w:numPr>
        <w:jc w:val="both"/>
        <w:rPr>
          <w:rFonts w:ascii="Trebuchet MS" w:hAnsi="Trebuchet MS"/>
        </w:rPr>
      </w:pPr>
      <w:r w:rsidRPr="00134472">
        <w:rPr>
          <w:rFonts w:ascii="Trebuchet MS" w:hAnsi="Trebuchet MS"/>
          <w:b/>
          <w:bCs/>
        </w:rPr>
        <w:t>Participación en Horizonte Europa.</w:t>
      </w:r>
      <w:r w:rsidRPr="00134472">
        <w:rPr>
          <w:rFonts w:ascii="Trebuchet MS" w:hAnsi="Trebuchet MS"/>
        </w:rPr>
        <w:t xml:space="preserve"> Euskadi ha obtenido cerca de 470 millones de euros de retorno en los tres primeros años del programa Horizonte Europa (2021-2023), un 28% más que en el mismo periodo del anterior programa marco (H2020). Además, el 33% de los proyectos en los que participa Euskadi en este programa cuentan con colaboración entre agentes vascos.</w:t>
      </w:r>
    </w:p>
    <w:p w14:paraId="2D1A8826" w14:textId="77777777" w:rsidR="00134472" w:rsidRPr="00134472" w:rsidRDefault="00134472" w:rsidP="00134472">
      <w:pPr>
        <w:pStyle w:val="Prrafodelista"/>
        <w:rPr>
          <w:rFonts w:ascii="Trebuchet MS" w:hAnsi="Trebuchet MS"/>
          <w:b/>
          <w:bCs/>
        </w:rPr>
      </w:pPr>
    </w:p>
    <w:p w14:paraId="19DF28E2" w14:textId="77777777" w:rsidR="00134472" w:rsidRDefault="00134472" w:rsidP="00134472">
      <w:pPr>
        <w:pStyle w:val="Prrafodelista"/>
        <w:numPr>
          <w:ilvl w:val="0"/>
          <w:numId w:val="8"/>
        </w:numPr>
        <w:jc w:val="both"/>
        <w:rPr>
          <w:rFonts w:ascii="Trebuchet MS" w:hAnsi="Trebuchet MS"/>
        </w:rPr>
      </w:pPr>
      <w:r w:rsidRPr="00134472">
        <w:rPr>
          <w:rFonts w:ascii="Trebuchet MS" w:hAnsi="Trebuchet MS"/>
          <w:b/>
          <w:bCs/>
        </w:rPr>
        <w:t>Exportaciones industriales en crecimiento.</w:t>
      </w:r>
      <w:r w:rsidRPr="00134472">
        <w:rPr>
          <w:rFonts w:ascii="Trebuchet MS" w:hAnsi="Trebuchet MS"/>
        </w:rPr>
        <w:t xml:space="preserve"> Las exportaciones de la industria manufacturera vasca se han estabilizado, destacando el aumento de las exportaciones en sectores de medio-alto nivel tecnológico (automoción, maquinaria, bienes de equipo eléctrico, etc.), que representan el 51% de las exportaciones industriales.</w:t>
      </w:r>
    </w:p>
    <w:p w14:paraId="21302BDD" w14:textId="77777777" w:rsidR="00134472" w:rsidRPr="00134472" w:rsidRDefault="00134472" w:rsidP="00134472">
      <w:pPr>
        <w:pStyle w:val="Prrafodelista"/>
        <w:rPr>
          <w:rFonts w:ascii="Trebuchet MS" w:hAnsi="Trebuchet MS"/>
          <w:b/>
          <w:bCs/>
        </w:rPr>
      </w:pPr>
    </w:p>
    <w:p w14:paraId="2B67782D" w14:textId="2020801A" w:rsidR="00134472" w:rsidRPr="00134472" w:rsidRDefault="00134472" w:rsidP="00134472">
      <w:pPr>
        <w:pStyle w:val="Prrafodelista"/>
        <w:numPr>
          <w:ilvl w:val="0"/>
          <w:numId w:val="8"/>
        </w:numPr>
        <w:jc w:val="both"/>
        <w:rPr>
          <w:rFonts w:ascii="Trebuchet MS" w:hAnsi="Trebuchet MS"/>
        </w:rPr>
      </w:pPr>
      <w:r w:rsidRPr="00134472">
        <w:rPr>
          <w:rFonts w:ascii="Trebuchet MS" w:hAnsi="Trebuchet MS"/>
          <w:b/>
          <w:bCs/>
        </w:rPr>
        <w:t>Crecimiento en publicaciones científicas.</w:t>
      </w:r>
      <w:r w:rsidRPr="00134472">
        <w:rPr>
          <w:rFonts w:ascii="Trebuchet MS" w:hAnsi="Trebuchet MS"/>
        </w:rPr>
        <w:t xml:space="preserve"> El número de publicaciones científicas vascas ha superado las 8.000 en 2023, manteniendo la calidad y la excelencia, con más del 15% de las publicaciones en el 10% de las más citadas a nivel internacional</w:t>
      </w:r>
      <w:r w:rsidRPr="00134472">
        <w:rPr>
          <w:rFonts w:ascii="Trebuchet MS" w:hAnsi="Trebuchet MS"/>
        </w:rPr>
        <w:t>.</w:t>
      </w:r>
    </w:p>
    <w:p w14:paraId="154C911B" w14:textId="77777777" w:rsidR="00134472" w:rsidRPr="00134472" w:rsidRDefault="00134472" w:rsidP="00134472">
      <w:pPr>
        <w:jc w:val="both"/>
        <w:rPr>
          <w:rFonts w:ascii="Trebuchet MS" w:hAnsi="Trebuchet MS"/>
        </w:rPr>
      </w:pPr>
    </w:p>
    <w:p w14:paraId="6F62B258" w14:textId="3B7A161D" w:rsidR="009350F6" w:rsidRPr="009350F6" w:rsidRDefault="009350F6" w:rsidP="00134472">
      <w:r w:rsidRPr="009350F6">
        <w:rPr>
          <w:b/>
          <w:bCs/>
          <w:u w:val="single"/>
        </w:rPr>
        <w:t>Más información</w:t>
      </w:r>
    </w:p>
    <w:p w14:paraId="3860D1C8" w14:textId="5EF57289" w:rsidR="009350F6" w:rsidRPr="009350F6" w:rsidRDefault="009350F6" w:rsidP="009350F6">
      <w:r w:rsidRPr="009350F6">
        <w:rPr>
          <w:b/>
          <w:bCs/>
        </w:rPr>
        <w:t>Olalla Alonso</w:t>
      </w:r>
    </w:p>
    <w:p w14:paraId="755CAA36" w14:textId="6A997373" w:rsidR="009350F6" w:rsidRPr="009350F6" w:rsidRDefault="009350F6" w:rsidP="009350F6">
      <w:r w:rsidRPr="009350F6">
        <w:t>T. 652</w:t>
      </w:r>
      <w:r w:rsidR="001D1D70">
        <w:t xml:space="preserve"> </w:t>
      </w:r>
      <w:r w:rsidRPr="009350F6">
        <w:t>728</w:t>
      </w:r>
      <w:r w:rsidR="001D1D70">
        <w:t xml:space="preserve"> </w:t>
      </w:r>
      <w:r w:rsidRPr="009350F6">
        <w:t xml:space="preserve">014 / </w:t>
      </w:r>
      <w:hyperlink r:id="rId11" w:history="1">
        <w:r w:rsidRPr="009350F6">
          <w:rPr>
            <w:rStyle w:val="Hipervnculo"/>
          </w:rPr>
          <w:t>oalonso@innobasque.eus</w:t>
        </w:r>
      </w:hyperlink>
    </w:p>
    <w:p w14:paraId="7EFAE189" w14:textId="0937CADD" w:rsidR="009350F6" w:rsidRPr="009350F6" w:rsidRDefault="009350F6" w:rsidP="009350F6">
      <w:r w:rsidRPr="009350F6">
        <w:rPr>
          <w:b/>
          <w:bCs/>
        </w:rPr>
        <w:t>Ana Larizgoitia</w:t>
      </w:r>
    </w:p>
    <w:p w14:paraId="79AB31C9" w14:textId="77777777" w:rsidR="009350F6" w:rsidRPr="009350F6" w:rsidRDefault="009350F6" w:rsidP="009350F6">
      <w:r w:rsidRPr="009350F6">
        <w:t xml:space="preserve">T. 656 788 328 / </w:t>
      </w:r>
      <w:hyperlink r:id="rId12" w:history="1">
        <w:r w:rsidRPr="009350F6">
          <w:rPr>
            <w:rStyle w:val="Hipervnculo"/>
          </w:rPr>
          <w:t>alarizgoitia@innobasque.eus</w:t>
        </w:r>
      </w:hyperlink>
    </w:p>
    <w:p w14:paraId="37A1F750" w14:textId="77777777" w:rsidR="009350F6" w:rsidRPr="009350F6" w:rsidRDefault="009350F6" w:rsidP="009350F6">
      <w:r w:rsidRPr="009350F6">
        <w:rPr>
          <w:b/>
          <w:bCs/>
        </w:rPr>
        <w:t> </w:t>
      </w:r>
    </w:p>
    <w:p w14:paraId="7B3CD33E" w14:textId="77777777" w:rsidR="00A85761" w:rsidRDefault="00A85761"/>
    <w:sectPr w:rsidR="00A85761">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234F" w14:textId="77777777" w:rsidR="00994C72" w:rsidRDefault="00994C72" w:rsidP="005D3F0A">
      <w:pPr>
        <w:spacing w:after="0" w:line="240" w:lineRule="auto"/>
      </w:pPr>
      <w:r>
        <w:separator/>
      </w:r>
    </w:p>
  </w:endnote>
  <w:endnote w:type="continuationSeparator" w:id="0">
    <w:p w14:paraId="18B7F63F" w14:textId="77777777" w:rsidR="00994C72" w:rsidRDefault="00994C72" w:rsidP="005D3F0A">
      <w:pPr>
        <w:spacing w:after="0" w:line="240" w:lineRule="auto"/>
      </w:pPr>
      <w:r>
        <w:continuationSeparator/>
      </w:r>
    </w:p>
  </w:endnote>
  <w:endnote w:type="continuationNotice" w:id="1">
    <w:p w14:paraId="7E04E188" w14:textId="77777777" w:rsidR="00994C72" w:rsidRDefault="00994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BB06" w14:textId="77777777" w:rsidR="00994C72" w:rsidRDefault="00994C72" w:rsidP="005D3F0A">
      <w:pPr>
        <w:spacing w:after="0" w:line="240" w:lineRule="auto"/>
      </w:pPr>
      <w:r>
        <w:separator/>
      </w:r>
    </w:p>
  </w:footnote>
  <w:footnote w:type="continuationSeparator" w:id="0">
    <w:p w14:paraId="6554D8E7" w14:textId="77777777" w:rsidR="00994C72" w:rsidRDefault="00994C72" w:rsidP="005D3F0A">
      <w:pPr>
        <w:spacing w:after="0" w:line="240" w:lineRule="auto"/>
      </w:pPr>
      <w:r>
        <w:continuationSeparator/>
      </w:r>
    </w:p>
  </w:footnote>
  <w:footnote w:type="continuationNotice" w:id="1">
    <w:p w14:paraId="66B102E6" w14:textId="77777777" w:rsidR="00994C72" w:rsidRDefault="00994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0"/>
  </w:num>
  <w:num w:numId="2" w16cid:durableId="786243169">
    <w:abstractNumId w:val="6"/>
  </w:num>
  <w:num w:numId="3" w16cid:durableId="540674906">
    <w:abstractNumId w:val="1"/>
  </w:num>
  <w:num w:numId="4" w16cid:durableId="468937573">
    <w:abstractNumId w:val="5"/>
  </w:num>
  <w:num w:numId="5" w16cid:durableId="254704906">
    <w:abstractNumId w:val="4"/>
  </w:num>
  <w:num w:numId="6" w16cid:durableId="329257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2068187527">
    <w:abstractNumId w:val="2"/>
  </w:num>
  <w:num w:numId="8" w16cid:durableId="1422410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170D6"/>
    <w:rsid w:val="000B1EB1"/>
    <w:rsid w:val="000E4359"/>
    <w:rsid w:val="00126458"/>
    <w:rsid w:val="00134472"/>
    <w:rsid w:val="001D1D70"/>
    <w:rsid w:val="00207C78"/>
    <w:rsid w:val="00241709"/>
    <w:rsid w:val="002440FB"/>
    <w:rsid w:val="0025221F"/>
    <w:rsid w:val="002629F3"/>
    <w:rsid w:val="00281546"/>
    <w:rsid w:val="0028247C"/>
    <w:rsid w:val="003455EC"/>
    <w:rsid w:val="0035138B"/>
    <w:rsid w:val="0037432C"/>
    <w:rsid w:val="00375ACD"/>
    <w:rsid w:val="003C601A"/>
    <w:rsid w:val="004330DD"/>
    <w:rsid w:val="00451824"/>
    <w:rsid w:val="00461D42"/>
    <w:rsid w:val="00467CAD"/>
    <w:rsid w:val="004964C3"/>
    <w:rsid w:val="004C0069"/>
    <w:rsid w:val="005D3F0A"/>
    <w:rsid w:val="005F5391"/>
    <w:rsid w:val="006565A5"/>
    <w:rsid w:val="006F3589"/>
    <w:rsid w:val="00713FFD"/>
    <w:rsid w:val="007452B7"/>
    <w:rsid w:val="0077096E"/>
    <w:rsid w:val="007B48AC"/>
    <w:rsid w:val="007E0152"/>
    <w:rsid w:val="00871A9F"/>
    <w:rsid w:val="008B02E5"/>
    <w:rsid w:val="008F1A80"/>
    <w:rsid w:val="00926415"/>
    <w:rsid w:val="009315FE"/>
    <w:rsid w:val="009350F6"/>
    <w:rsid w:val="00986D59"/>
    <w:rsid w:val="009921EF"/>
    <w:rsid w:val="00994C72"/>
    <w:rsid w:val="009B34CE"/>
    <w:rsid w:val="009C649C"/>
    <w:rsid w:val="00A33D0A"/>
    <w:rsid w:val="00A469C8"/>
    <w:rsid w:val="00A51487"/>
    <w:rsid w:val="00A85761"/>
    <w:rsid w:val="00AA6898"/>
    <w:rsid w:val="00B312BF"/>
    <w:rsid w:val="00B76377"/>
    <w:rsid w:val="00BB1C5B"/>
    <w:rsid w:val="00BF13B8"/>
    <w:rsid w:val="00C83109"/>
    <w:rsid w:val="00CD1A75"/>
    <w:rsid w:val="00CE4A52"/>
    <w:rsid w:val="00D52680"/>
    <w:rsid w:val="00DF1617"/>
    <w:rsid w:val="00DF2C6A"/>
    <w:rsid w:val="00E93BF5"/>
    <w:rsid w:val="00EC7BF0"/>
    <w:rsid w:val="00F31D3E"/>
    <w:rsid w:val="00F4373E"/>
    <w:rsid w:val="00F4497C"/>
    <w:rsid w:val="00F65BEF"/>
    <w:rsid w:val="00F90C8B"/>
    <w:rsid w:val="00FC2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rizgoitia@innobasque.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lonso@innobasque.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innovacioneuskadi.innobasque.eus/&amp;data=05|01||f6cf2089f8ac4128293a08db23cc0054|19486e0138864be9838a6da13d9e8aad|1|0|638143131338383467|Unknown|TWFpbGZsb3d8eyJWIjoiMC4wLjAwMDAiLCJQIjoiV2luMzIiLCJBTiI6Ik1haWwiLCJXVCI6Mn0=|3000|||&amp;sdata=EcjahJv0kDAEhgAFaFid15kQ6E3gWFhAeaZgTUgyAbQ=&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_x00bf_Compartido_x003f_ xmlns="d919fc59-72a5-4a31-a7f6-4e7b7dd23f5f">true</_x00bf_Comparti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e994e0e6ebbe9bb048294c653fd7844e">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a1d03561e6c711009509738c0964cc35"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element ref="ns2:_x00bf_Comparti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element name="_x00bf_Compartido_x003f_" ma:index="27" nillable="true" ma:displayName="¿Compartido?" ma:default="1" ma:format="Dropdown" ma:internalName="_x00bf_Comparti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3.xml><?xml version="1.0" encoding="utf-8"?>
<ds:datastoreItem xmlns:ds="http://schemas.openxmlformats.org/officeDocument/2006/customXml" ds:itemID="{874AF985-25CF-45B4-84F4-4042816008EC}"/>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2</cp:revision>
  <dcterms:created xsi:type="dcterms:W3CDTF">2025-02-18T09:16:00Z</dcterms:created>
  <dcterms:modified xsi:type="dcterms:W3CDTF">2025-02-18T09:16:00Z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