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5445" w14:textId="2DD4E6AD" w:rsidR="00E93BF5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54D3711D" w14:textId="77777777" w:rsidR="00B11287" w:rsidRPr="00AA6898" w:rsidRDefault="00B11287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64DBDD05" w14:textId="3E6F2DEF" w:rsidR="00300221" w:rsidRPr="00860C00" w:rsidRDefault="00E84160" w:rsidP="00300221">
      <w:pPr>
        <w:rPr>
          <w:rFonts w:ascii="Trebuchet MS" w:eastAsia="Times New Roman" w:hAnsi="Trebuchet MS" w:cs="Arial"/>
          <w:b/>
          <w:bCs/>
          <w14:ligatures w14:val="none"/>
        </w:rPr>
      </w:pPr>
      <w:r w:rsidRPr="00E8416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433 ORGANIZACIONES VASCAS REFUERZAN SUS COMPETENCIAS EN INNOVACIÓN EN 2024 CON EL PROGRAMA ‘FORMACIÓN EN INNOVACIÓN’ DE INNOBASQUE </w:t>
      </w:r>
    </w:p>
    <w:p w14:paraId="39AE0AAA" w14:textId="77777777" w:rsidR="00300221" w:rsidRPr="00860C00" w:rsidRDefault="00300221" w:rsidP="00860C00">
      <w:pPr>
        <w:rPr>
          <w:rFonts w:ascii="Trebuchet MS" w:eastAsia="Times New Roman" w:hAnsi="Trebuchet MS" w:cs="Arial"/>
          <w:b/>
          <w:bCs/>
          <w14:ligatures w14:val="none"/>
        </w:rPr>
      </w:pPr>
    </w:p>
    <w:p w14:paraId="61555D31" w14:textId="77777777" w:rsidR="00526B47" w:rsidRPr="00526B47" w:rsidRDefault="00526B47" w:rsidP="00526B47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526B47">
        <w:rPr>
          <w:rFonts w:ascii="Trebuchet MS" w:eastAsia="Times New Roman" w:hAnsi="Trebuchet MS" w:cs="Arial"/>
          <w:b/>
          <w:bCs/>
          <w14:ligatures w14:val="none"/>
        </w:rPr>
        <w:t>El 72% de las organizaciones asistentes (más de 300) fueron empresas, de las cuales la mitad eran de pequeño tamaño, de entre 11 y 50 trabajadores</w:t>
      </w:r>
    </w:p>
    <w:p w14:paraId="448DFD9A" w14:textId="77777777" w:rsidR="00217C2E" w:rsidRPr="0072580D" w:rsidRDefault="00217C2E" w:rsidP="00217C2E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3C51C5D5" w14:textId="77777777" w:rsidR="00E04079" w:rsidRPr="00E04079" w:rsidRDefault="00E04079" w:rsidP="00E04079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E04079">
        <w:rPr>
          <w:rFonts w:ascii="Trebuchet MS" w:eastAsia="Times New Roman" w:hAnsi="Trebuchet MS" w:cs="Arial"/>
          <w:b/>
          <w:bCs/>
          <w14:ligatures w14:val="none"/>
        </w:rPr>
        <w:t>720 profesionales han tomado parte del catálogo de formación, que se ha dividido en tres bloques temáticos diseñados para atender las necesidades específicas de distintos perfiles</w:t>
      </w:r>
    </w:p>
    <w:p w14:paraId="36408618" w14:textId="77777777" w:rsidR="008D06C9" w:rsidRPr="008D06C9" w:rsidRDefault="008D06C9" w:rsidP="008D06C9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2653FEE7" w14:textId="77777777" w:rsidR="00842D7A" w:rsidRPr="00842D7A" w:rsidRDefault="00842D7A" w:rsidP="00842D7A">
      <w:pPr>
        <w:pStyle w:val="Prrafodelista"/>
        <w:numPr>
          <w:ilvl w:val="0"/>
          <w:numId w:val="6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842D7A">
        <w:rPr>
          <w:rFonts w:ascii="Trebuchet MS" w:eastAsia="Times New Roman" w:hAnsi="Trebuchet MS" w:cs="Arial"/>
          <w:b/>
          <w:bCs/>
          <w14:ligatures w14:val="none"/>
        </w:rPr>
        <w:t xml:space="preserve">Las organizaciones participantes han acudido a una media de 2 cursos en el año, valorando su experiencia con un 8,5 sobre 10 puntos </w:t>
      </w:r>
    </w:p>
    <w:p w14:paraId="540843B4" w14:textId="3CFF1D5D" w:rsidR="009350F6" w:rsidRPr="009350F6" w:rsidRDefault="009350F6" w:rsidP="00693B36"/>
    <w:p w14:paraId="6BEF5ACD" w14:textId="74A1433A" w:rsidR="00B97989" w:rsidRPr="00B97989" w:rsidRDefault="00017645" w:rsidP="00B97989">
      <w:pPr>
        <w:jc w:val="both"/>
        <w:rPr>
          <w:rFonts w:ascii="Trebuchet MS" w:hAnsi="Trebuchet MS"/>
        </w:rPr>
      </w:pPr>
      <w:r w:rsidRPr="00017645">
        <w:rPr>
          <w:rFonts w:ascii="Trebuchet MS" w:hAnsi="Trebuchet MS"/>
          <w:b/>
          <w:bCs/>
        </w:rPr>
        <w:t xml:space="preserve">Innobasque, </w:t>
      </w:r>
      <w:r w:rsidR="00384C74">
        <w:rPr>
          <w:rFonts w:ascii="Trebuchet MS" w:hAnsi="Trebuchet MS"/>
          <w:b/>
          <w:bCs/>
        </w:rPr>
        <w:t>2 de enero de 2025</w:t>
      </w:r>
      <w:r w:rsidRPr="00017645">
        <w:rPr>
          <w:rFonts w:ascii="Trebuchet MS" w:hAnsi="Trebuchet MS"/>
          <w:b/>
          <w:bCs/>
        </w:rPr>
        <w:t xml:space="preserve">. </w:t>
      </w:r>
      <w:r w:rsidR="00B97989" w:rsidRPr="00B97989">
        <w:rPr>
          <w:rFonts w:ascii="Trebuchet MS" w:hAnsi="Trebuchet MS"/>
        </w:rPr>
        <w:t xml:space="preserve">El programa </w:t>
      </w:r>
      <w:r w:rsidR="007D0B0D">
        <w:rPr>
          <w:rFonts w:ascii="Trebuchet MS" w:hAnsi="Trebuchet MS"/>
        </w:rPr>
        <w:t>‘</w:t>
      </w:r>
      <w:r w:rsidR="00B97989" w:rsidRPr="00B97989">
        <w:rPr>
          <w:rFonts w:ascii="Trebuchet MS" w:hAnsi="Trebuchet MS"/>
        </w:rPr>
        <w:t>Formación en Innovación</w:t>
      </w:r>
      <w:r w:rsidR="007D0B0D">
        <w:rPr>
          <w:rFonts w:ascii="Trebuchet MS" w:hAnsi="Trebuchet MS"/>
        </w:rPr>
        <w:t>’</w:t>
      </w:r>
      <w:r w:rsidR="00B97989" w:rsidRPr="00B97989">
        <w:rPr>
          <w:rFonts w:ascii="Trebuchet MS" w:hAnsi="Trebuchet MS"/>
        </w:rPr>
        <w:t>, diseñado por la Agencia Vasca de la Innovación, Innobasque para impulsar la capacidad innovadora de empresas y organizaciones de Euskadi, ha contado con la participación de 433 organizaciones y 720 profesionales únicos a lo largo de sus 46 cursos impartidos en 2024. Cada organización participante ha acudido a una media de 2 cursos (2,18) durante el año 2024.</w:t>
      </w:r>
    </w:p>
    <w:p w14:paraId="587B529F" w14:textId="20FEE074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En cuanto a su cobertura, el programa ha tenido presencia en los tres territorios, con una participación distribuida entre Bizkaia, Gipuzkoa y Araba </w:t>
      </w:r>
      <w:r w:rsidR="000E30FF">
        <w:rPr>
          <w:rFonts w:ascii="Trebuchet MS" w:hAnsi="Trebuchet MS"/>
        </w:rPr>
        <w:t xml:space="preserve">que se ha complementado con formación online, </w:t>
      </w:r>
      <w:r w:rsidRPr="00B97989">
        <w:rPr>
          <w:rFonts w:ascii="Trebuchet MS" w:hAnsi="Trebuchet MS"/>
        </w:rPr>
        <w:t>subrayando así el compromiso de Innobasque con el fortalecimiento de la gestión de la innovación y la I+D en el tejido empresarial y organizativo de</w:t>
      </w:r>
      <w:r w:rsidR="002F7BE5">
        <w:rPr>
          <w:rFonts w:ascii="Trebuchet MS" w:hAnsi="Trebuchet MS"/>
        </w:rPr>
        <w:t xml:space="preserve"> Euskadi</w:t>
      </w:r>
      <w:r w:rsidRPr="00B97989">
        <w:rPr>
          <w:rFonts w:ascii="Trebuchet MS" w:hAnsi="Trebuchet MS"/>
        </w:rPr>
        <w:t>.</w:t>
      </w:r>
    </w:p>
    <w:p w14:paraId="0E1D8A30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El catálogo formativo de 2024 ha estado compuesto por tres bloques temáticos diseñados para atender las necesidades específicas de distintos perfiles: pymes, organizaciones interesadas en la internacionalización de su I+D+i y entidades </w:t>
      </w:r>
      <w:r w:rsidRPr="00B97989">
        <w:rPr>
          <w:rFonts w:ascii="Trebuchet MS" w:hAnsi="Trebuchet MS"/>
        </w:rPr>
        <w:lastRenderedPageBreak/>
        <w:t xml:space="preserve">socias de Innobasque. En total, se impartieron 21 cursos dirigidos a pymes, 7 enfocados en ayudas europeas y 18 exclusivos para socios. </w:t>
      </w:r>
    </w:p>
    <w:p w14:paraId="1E4B008C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La formación abordó, entre otras, áreas de interés como la digitalización, los modelos de negocio, análisis de mercado, las oportunidades del programa Horizonte Europa, o tendencias emergentes como la inteligencia artificial generativa, ofreciendo una visión práctica y útil de la innovación vinculada a las necesidades y retos de las empresas. </w:t>
      </w:r>
    </w:p>
    <w:p w14:paraId="3E60BBAC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Además de aportar herramientas prácticas para abordar procesos de innovación, la oferta formativa de Innobasque conecta a las organizaciones participantes con el ecosistema vasco de innovación, fomentando sinergias y oportunidades de colaboración. </w:t>
      </w:r>
    </w:p>
    <w:p w14:paraId="200C93E5" w14:textId="34006A54" w:rsidR="00B97989" w:rsidRPr="00B97989" w:rsidRDefault="00B97989" w:rsidP="00B97989">
      <w:pPr>
        <w:jc w:val="both"/>
        <w:rPr>
          <w:rFonts w:ascii="Trebuchet MS" w:hAnsi="Trebuchet MS"/>
          <w:b/>
          <w:bCs/>
        </w:rPr>
      </w:pPr>
      <w:r w:rsidRPr="00B97989">
        <w:rPr>
          <w:rFonts w:ascii="Trebuchet MS" w:hAnsi="Trebuchet MS"/>
          <w:b/>
          <w:bCs/>
        </w:rPr>
        <w:t>Perfil de participantes</w:t>
      </w:r>
    </w:p>
    <w:p w14:paraId="1D928CF0" w14:textId="504EE526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El perfil de las organizaciones participantes refleja la diversidad y dinamismo del tejido empresarial vasco. El 72% de las entidades asistentes fueron empresas, de las cuales el 50% eran de pequeño tamaño con entre 11 y 50 empleados. Entre </w:t>
      </w:r>
      <w:r w:rsidR="00931E37">
        <w:rPr>
          <w:rFonts w:ascii="Trebuchet MS" w:hAnsi="Trebuchet MS"/>
        </w:rPr>
        <w:t>las empresas participantes</w:t>
      </w:r>
      <w:r w:rsidRPr="00B97989">
        <w:rPr>
          <w:rFonts w:ascii="Trebuchet MS" w:hAnsi="Trebuchet MS"/>
        </w:rPr>
        <w:t xml:space="preserve"> destacaron las pertenecientes a sectores industriales, servicios conexos, comercio al por mayor y actividades vinculadas a la investigación y desarrollo (I+D). </w:t>
      </w:r>
    </w:p>
    <w:p w14:paraId="1A359760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>Por su parte, los profesionales asistentes responden a perfiles de dirección general, responsables de áreas operativas o vinculados a procesos clave dentro de sus organizaciones, lo que favorece el impacto directo de la formación en la toma de decisiones estratégicas.</w:t>
      </w:r>
    </w:p>
    <w:p w14:paraId="14FCFC98" w14:textId="7DB9C86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Con un promedio de 8,5 sobre 10 en las evaluaciones, los cursos fueron altamente valorados por su carácter práctico y por estar alineados con los retos reales de las empresas. </w:t>
      </w:r>
    </w:p>
    <w:p w14:paraId="487307F8" w14:textId="21E3D651" w:rsidR="00B97989" w:rsidRPr="00B97989" w:rsidRDefault="00B97989" w:rsidP="00B97989">
      <w:pPr>
        <w:jc w:val="both"/>
        <w:rPr>
          <w:rFonts w:ascii="Trebuchet MS" w:hAnsi="Trebuchet MS"/>
          <w:b/>
          <w:bCs/>
        </w:rPr>
      </w:pPr>
      <w:r w:rsidRPr="00B97989">
        <w:rPr>
          <w:rFonts w:ascii="Trebuchet MS" w:hAnsi="Trebuchet MS"/>
          <w:b/>
          <w:bCs/>
        </w:rPr>
        <w:t>Sobre ‘Formación en Innovación’</w:t>
      </w:r>
    </w:p>
    <w:p w14:paraId="00058A24" w14:textId="2C53E306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El programa </w:t>
      </w:r>
      <w:r>
        <w:rPr>
          <w:rFonts w:ascii="Trebuchet MS" w:hAnsi="Trebuchet MS"/>
        </w:rPr>
        <w:t>‘</w:t>
      </w:r>
      <w:r w:rsidRPr="00B97989">
        <w:rPr>
          <w:rFonts w:ascii="Trebuchet MS" w:hAnsi="Trebuchet MS"/>
        </w:rPr>
        <w:t>Formación en Innovación</w:t>
      </w:r>
      <w:r>
        <w:rPr>
          <w:rFonts w:ascii="Trebuchet MS" w:hAnsi="Trebuchet MS"/>
        </w:rPr>
        <w:t>’</w:t>
      </w:r>
      <w:r w:rsidRPr="00B97989">
        <w:rPr>
          <w:rFonts w:ascii="Trebuchet MS" w:hAnsi="Trebuchet MS"/>
        </w:rPr>
        <w:t xml:space="preserve"> de Innobasque es una iniciativa formativa gratuita diseñada para fortalecer las capacidades en innovación de empresas y organizaciones en el País Vasco. </w:t>
      </w:r>
    </w:p>
    <w:p w14:paraId="6F9140C5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 xml:space="preserve">Ofrece una amplia variedad de cursos impartidos por expertos de reconocido prestigio, enfocados en áreas clave como mercado, digitalización, personas, modelos de negocio, financiación y producto. Estos cursos están dirigidos a diferentes perfiles, incluyendo pymes, entidades interesadas en la internacionalización de la I+D+i y organizaciones socias de Innobasque, con el objetivo de mejorar la gestión de la innovación y la I+D en la región. </w:t>
      </w:r>
    </w:p>
    <w:p w14:paraId="326EC087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lastRenderedPageBreak/>
        <w:t>El programa se actualiza periódicamente para responder a las necesidades formativas que mayor impacto pueden tener en las empresas y organizaciones, contribuyendo así al fortalecimiento del ecosistema vasco de innovación.</w:t>
      </w:r>
    </w:p>
    <w:p w14:paraId="5DDCBF27" w14:textId="77777777" w:rsidR="00B97989" w:rsidRPr="00B97989" w:rsidRDefault="00B97989" w:rsidP="00B97989">
      <w:pPr>
        <w:jc w:val="both"/>
        <w:rPr>
          <w:rFonts w:ascii="Trebuchet MS" w:hAnsi="Trebuchet MS"/>
        </w:rPr>
      </w:pPr>
      <w:r w:rsidRPr="00B97989">
        <w:rPr>
          <w:rFonts w:ascii="Trebuchet MS" w:hAnsi="Trebuchet MS"/>
        </w:rPr>
        <w:t>En enero de 2025, la Agencia Vasca de la Innovación dará a conocer el catálogo de cursos para el primer semestre del próximo año, que abordará los temas más relevantes en materia de innovación. El catálogo de cursos y los formularios de inscripción estarán disponibles a mediados de mes en la página web de la Agencia Vasca de la Innovación, Innobasque.</w:t>
      </w:r>
    </w:p>
    <w:p w14:paraId="000F6975" w14:textId="789E1946" w:rsidR="00277D95" w:rsidRDefault="00277D95" w:rsidP="00B97989">
      <w:pPr>
        <w:jc w:val="both"/>
        <w:rPr>
          <w:rFonts w:ascii="Trebuchet MS" w:hAnsi="Trebuchet MS"/>
        </w:rPr>
      </w:pPr>
    </w:p>
    <w:p w14:paraId="6F62B258" w14:textId="77777777" w:rsidR="009350F6" w:rsidRPr="009350F6" w:rsidRDefault="009350F6" w:rsidP="004B036D">
      <w:pPr>
        <w:jc w:val="both"/>
      </w:pPr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4B036D">
      <w:pPr>
        <w:jc w:val="both"/>
      </w:pPr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4B036D">
      <w:pPr>
        <w:jc w:val="both"/>
      </w:pPr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0" w:history="1">
        <w:r w:rsidRPr="009350F6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004B036D">
      <w:pPr>
        <w:jc w:val="both"/>
      </w:pPr>
      <w:r w:rsidRPr="009350F6">
        <w:rPr>
          <w:b/>
          <w:bCs/>
        </w:rPr>
        <w:t>Ana Larizgoitia</w:t>
      </w:r>
    </w:p>
    <w:p w14:paraId="79AB31C9" w14:textId="77777777" w:rsidR="009350F6" w:rsidRPr="009350F6" w:rsidRDefault="009350F6" w:rsidP="004B036D">
      <w:pPr>
        <w:jc w:val="both"/>
      </w:pPr>
      <w:r w:rsidRPr="009350F6">
        <w:t xml:space="preserve">T. 656 788 328 / </w:t>
      </w:r>
      <w:hyperlink r:id="rId11" w:history="1">
        <w:r w:rsidRPr="009350F6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004B036D">
      <w:pPr>
        <w:jc w:val="both"/>
      </w:pPr>
      <w:r w:rsidRPr="009350F6">
        <w:rPr>
          <w:b/>
          <w:bCs/>
        </w:rPr>
        <w:t> </w:t>
      </w:r>
    </w:p>
    <w:p w14:paraId="7B3CD33E" w14:textId="77777777" w:rsidR="00A85761" w:rsidRDefault="00A85761" w:rsidP="004B036D">
      <w:pPr>
        <w:jc w:val="both"/>
      </w:pPr>
    </w:p>
    <w:sectPr w:rsidR="00A8576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CA0F" w14:textId="77777777" w:rsidR="002F3FF0" w:rsidRDefault="002F3FF0" w:rsidP="005D3F0A">
      <w:pPr>
        <w:spacing w:after="0" w:line="240" w:lineRule="auto"/>
      </w:pPr>
      <w:r>
        <w:separator/>
      </w:r>
    </w:p>
  </w:endnote>
  <w:endnote w:type="continuationSeparator" w:id="0">
    <w:p w14:paraId="6D201C27" w14:textId="77777777" w:rsidR="002F3FF0" w:rsidRDefault="002F3FF0" w:rsidP="005D3F0A">
      <w:pPr>
        <w:spacing w:after="0" w:line="240" w:lineRule="auto"/>
      </w:pPr>
      <w:r>
        <w:continuationSeparator/>
      </w:r>
    </w:p>
  </w:endnote>
  <w:endnote w:type="continuationNotice" w:id="1">
    <w:p w14:paraId="0061CAD1" w14:textId="77777777" w:rsidR="002F3FF0" w:rsidRDefault="002F3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2847" w14:textId="77777777" w:rsidR="002F3FF0" w:rsidRDefault="002F3FF0" w:rsidP="005D3F0A">
      <w:pPr>
        <w:spacing w:after="0" w:line="240" w:lineRule="auto"/>
      </w:pPr>
      <w:r>
        <w:separator/>
      </w:r>
    </w:p>
  </w:footnote>
  <w:footnote w:type="continuationSeparator" w:id="0">
    <w:p w14:paraId="65A91611" w14:textId="77777777" w:rsidR="002F3FF0" w:rsidRDefault="002F3FF0" w:rsidP="005D3F0A">
      <w:pPr>
        <w:spacing w:after="0" w:line="240" w:lineRule="auto"/>
      </w:pPr>
      <w:r>
        <w:continuationSeparator/>
      </w:r>
    </w:p>
  </w:footnote>
  <w:footnote w:type="continuationNotice" w:id="1">
    <w:p w14:paraId="4C228418" w14:textId="77777777" w:rsidR="002F3FF0" w:rsidRDefault="002F3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2D53A" w14:textId="77777777" w:rsidR="00B11287" w:rsidRDefault="00B11287">
    <w:pPr>
      <w:pStyle w:val="Encabezado"/>
    </w:pPr>
  </w:p>
  <w:p w14:paraId="3750861C" w14:textId="77777777" w:rsidR="00B11287" w:rsidRDefault="00B11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9DE"/>
    <w:multiLevelType w:val="hybridMultilevel"/>
    <w:tmpl w:val="91A60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2088"/>
    <w:multiLevelType w:val="hybridMultilevel"/>
    <w:tmpl w:val="D86C2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16CA7"/>
    <w:multiLevelType w:val="hybridMultilevel"/>
    <w:tmpl w:val="7F16E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936548">
    <w:abstractNumId w:val="1"/>
  </w:num>
  <w:num w:numId="2" w16cid:durableId="786243169">
    <w:abstractNumId w:val="5"/>
  </w:num>
  <w:num w:numId="3" w16cid:durableId="540674906">
    <w:abstractNumId w:val="2"/>
  </w:num>
  <w:num w:numId="4" w16cid:durableId="468937573">
    <w:abstractNumId w:val="4"/>
  </w:num>
  <w:num w:numId="5" w16cid:durableId="1800033218">
    <w:abstractNumId w:val="0"/>
  </w:num>
  <w:num w:numId="6" w16cid:durableId="77090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345E"/>
    <w:rsid w:val="00017645"/>
    <w:rsid w:val="00050DD9"/>
    <w:rsid w:val="00067188"/>
    <w:rsid w:val="00073B36"/>
    <w:rsid w:val="00074786"/>
    <w:rsid w:val="0008035E"/>
    <w:rsid w:val="000B1EB1"/>
    <w:rsid w:val="000B3842"/>
    <w:rsid w:val="000C30B6"/>
    <w:rsid w:val="000D263B"/>
    <w:rsid w:val="000D3253"/>
    <w:rsid w:val="000E2296"/>
    <w:rsid w:val="000E30FF"/>
    <w:rsid w:val="000E31CD"/>
    <w:rsid w:val="0012231F"/>
    <w:rsid w:val="00126458"/>
    <w:rsid w:val="00156DC6"/>
    <w:rsid w:val="00185079"/>
    <w:rsid w:val="001D1D70"/>
    <w:rsid w:val="001D581A"/>
    <w:rsid w:val="00207C78"/>
    <w:rsid w:val="00217C2E"/>
    <w:rsid w:val="0022181A"/>
    <w:rsid w:val="00227183"/>
    <w:rsid w:val="00241709"/>
    <w:rsid w:val="002440FB"/>
    <w:rsid w:val="0025221F"/>
    <w:rsid w:val="0025295C"/>
    <w:rsid w:val="002629F3"/>
    <w:rsid w:val="002666DD"/>
    <w:rsid w:val="00266D47"/>
    <w:rsid w:val="00277D95"/>
    <w:rsid w:val="00281546"/>
    <w:rsid w:val="0028247C"/>
    <w:rsid w:val="002832A6"/>
    <w:rsid w:val="002A4E20"/>
    <w:rsid w:val="002C349E"/>
    <w:rsid w:val="002D3D03"/>
    <w:rsid w:val="002F30D7"/>
    <w:rsid w:val="002F3FF0"/>
    <w:rsid w:val="002F7BE5"/>
    <w:rsid w:val="00300221"/>
    <w:rsid w:val="00307593"/>
    <w:rsid w:val="003128F6"/>
    <w:rsid w:val="003247C9"/>
    <w:rsid w:val="00333596"/>
    <w:rsid w:val="003358D7"/>
    <w:rsid w:val="00340BB8"/>
    <w:rsid w:val="00341BF8"/>
    <w:rsid w:val="003455EC"/>
    <w:rsid w:val="0035138B"/>
    <w:rsid w:val="003735C3"/>
    <w:rsid w:val="0037432C"/>
    <w:rsid w:val="00375ACD"/>
    <w:rsid w:val="00384C74"/>
    <w:rsid w:val="00390950"/>
    <w:rsid w:val="003C27AA"/>
    <w:rsid w:val="003C2D44"/>
    <w:rsid w:val="003C2D96"/>
    <w:rsid w:val="003C601A"/>
    <w:rsid w:val="003C736B"/>
    <w:rsid w:val="003D24D7"/>
    <w:rsid w:val="003F0071"/>
    <w:rsid w:val="003F0D1A"/>
    <w:rsid w:val="003F3308"/>
    <w:rsid w:val="003F6FAB"/>
    <w:rsid w:val="0040292C"/>
    <w:rsid w:val="004330DD"/>
    <w:rsid w:val="0045008B"/>
    <w:rsid w:val="00451824"/>
    <w:rsid w:val="00456E6C"/>
    <w:rsid w:val="00461D42"/>
    <w:rsid w:val="00467CAD"/>
    <w:rsid w:val="0047149E"/>
    <w:rsid w:val="004964C3"/>
    <w:rsid w:val="004A7F71"/>
    <w:rsid w:val="004B036D"/>
    <w:rsid w:val="004C0069"/>
    <w:rsid w:val="004C4223"/>
    <w:rsid w:val="004D1574"/>
    <w:rsid w:val="004D2FE3"/>
    <w:rsid w:val="0050199B"/>
    <w:rsid w:val="00526B47"/>
    <w:rsid w:val="00575F29"/>
    <w:rsid w:val="005821B7"/>
    <w:rsid w:val="005A2274"/>
    <w:rsid w:val="005A3520"/>
    <w:rsid w:val="005D3F0A"/>
    <w:rsid w:val="005E475A"/>
    <w:rsid w:val="005F5391"/>
    <w:rsid w:val="005F6A2F"/>
    <w:rsid w:val="00603F4B"/>
    <w:rsid w:val="006565A5"/>
    <w:rsid w:val="00657D27"/>
    <w:rsid w:val="00677787"/>
    <w:rsid w:val="00693B36"/>
    <w:rsid w:val="006D6230"/>
    <w:rsid w:val="006F2492"/>
    <w:rsid w:val="006F3589"/>
    <w:rsid w:val="00713FFD"/>
    <w:rsid w:val="00714857"/>
    <w:rsid w:val="00714E9D"/>
    <w:rsid w:val="007214E8"/>
    <w:rsid w:val="007221B7"/>
    <w:rsid w:val="0072580D"/>
    <w:rsid w:val="00737BE5"/>
    <w:rsid w:val="007440B4"/>
    <w:rsid w:val="007452B7"/>
    <w:rsid w:val="007552DD"/>
    <w:rsid w:val="0075617A"/>
    <w:rsid w:val="007610AE"/>
    <w:rsid w:val="0077096E"/>
    <w:rsid w:val="00771673"/>
    <w:rsid w:val="00773249"/>
    <w:rsid w:val="0079553A"/>
    <w:rsid w:val="007B48AC"/>
    <w:rsid w:val="007D0B0D"/>
    <w:rsid w:val="007D51B0"/>
    <w:rsid w:val="007E1361"/>
    <w:rsid w:val="007F7734"/>
    <w:rsid w:val="0080784E"/>
    <w:rsid w:val="00813B55"/>
    <w:rsid w:val="00814762"/>
    <w:rsid w:val="00842D7A"/>
    <w:rsid w:val="008528FF"/>
    <w:rsid w:val="00860C00"/>
    <w:rsid w:val="00871A9F"/>
    <w:rsid w:val="008763B4"/>
    <w:rsid w:val="008942A3"/>
    <w:rsid w:val="008A2695"/>
    <w:rsid w:val="008A6E9C"/>
    <w:rsid w:val="008A7F6F"/>
    <w:rsid w:val="008B0BA0"/>
    <w:rsid w:val="008B166D"/>
    <w:rsid w:val="008B74BE"/>
    <w:rsid w:val="008D06C9"/>
    <w:rsid w:val="008E0F84"/>
    <w:rsid w:val="008F1A80"/>
    <w:rsid w:val="00903817"/>
    <w:rsid w:val="00926360"/>
    <w:rsid w:val="00926415"/>
    <w:rsid w:val="009315FE"/>
    <w:rsid w:val="00931E37"/>
    <w:rsid w:val="009350F6"/>
    <w:rsid w:val="00942AEC"/>
    <w:rsid w:val="00942FDD"/>
    <w:rsid w:val="009470BE"/>
    <w:rsid w:val="0095149B"/>
    <w:rsid w:val="00986D59"/>
    <w:rsid w:val="009921EF"/>
    <w:rsid w:val="00994C72"/>
    <w:rsid w:val="009B34CE"/>
    <w:rsid w:val="009B5811"/>
    <w:rsid w:val="009C649C"/>
    <w:rsid w:val="009F6E59"/>
    <w:rsid w:val="00A05257"/>
    <w:rsid w:val="00A121F1"/>
    <w:rsid w:val="00A17124"/>
    <w:rsid w:val="00A469C8"/>
    <w:rsid w:val="00A51487"/>
    <w:rsid w:val="00A660AE"/>
    <w:rsid w:val="00A75581"/>
    <w:rsid w:val="00A85761"/>
    <w:rsid w:val="00AA13B8"/>
    <w:rsid w:val="00AA6898"/>
    <w:rsid w:val="00B11287"/>
    <w:rsid w:val="00B21CCA"/>
    <w:rsid w:val="00B23DE3"/>
    <w:rsid w:val="00B56FBF"/>
    <w:rsid w:val="00B76377"/>
    <w:rsid w:val="00B82501"/>
    <w:rsid w:val="00B912AF"/>
    <w:rsid w:val="00B97989"/>
    <w:rsid w:val="00BB1C5B"/>
    <w:rsid w:val="00BB7ACE"/>
    <w:rsid w:val="00BD202D"/>
    <w:rsid w:val="00BF13B8"/>
    <w:rsid w:val="00C00B98"/>
    <w:rsid w:val="00C14333"/>
    <w:rsid w:val="00C32D48"/>
    <w:rsid w:val="00C4420D"/>
    <w:rsid w:val="00C83109"/>
    <w:rsid w:val="00C84A07"/>
    <w:rsid w:val="00C93316"/>
    <w:rsid w:val="00C95EFD"/>
    <w:rsid w:val="00CB28B8"/>
    <w:rsid w:val="00CC18BF"/>
    <w:rsid w:val="00CD1A75"/>
    <w:rsid w:val="00CD46E1"/>
    <w:rsid w:val="00CE0820"/>
    <w:rsid w:val="00CE4A52"/>
    <w:rsid w:val="00CF3A3B"/>
    <w:rsid w:val="00CF42CD"/>
    <w:rsid w:val="00D119A9"/>
    <w:rsid w:val="00D20A91"/>
    <w:rsid w:val="00D22F8A"/>
    <w:rsid w:val="00D26F10"/>
    <w:rsid w:val="00D35812"/>
    <w:rsid w:val="00D52680"/>
    <w:rsid w:val="00D6139F"/>
    <w:rsid w:val="00D70D2F"/>
    <w:rsid w:val="00D71BDD"/>
    <w:rsid w:val="00DA1CFF"/>
    <w:rsid w:val="00DB0067"/>
    <w:rsid w:val="00DC5753"/>
    <w:rsid w:val="00DF1617"/>
    <w:rsid w:val="00DF2C6A"/>
    <w:rsid w:val="00E01113"/>
    <w:rsid w:val="00E02A0A"/>
    <w:rsid w:val="00E04079"/>
    <w:rsid w:val="00E14A73"/>
    <w:rsid w:val="00E47885"/>
    <w:rsid w:val="00E76BC6"/>
    <w:rsid w:val="00E81CCB"/>
    <w:rsid w:val="00E84160"/>
    <w:rsid w:val="00E862B5"/>
    <w:rsid w:val="00E93BF5"/>
    <w:rsid w:val="00EC7BF0"/>
    <w:rsid w:val="00ED4A51"/>
    <w:rsid w:val="00EF48DA"/>
    <w:rsid w:val="00F072D0"/>
    <w:rsid w:val="00F07B81"/>
    <w:rsid w:val="00F11461"/>
    <w:rsid w:val="00F24B62"/>
    <w:rsid w:val="00F31D3E"/>
    <w:rsid w:val="00F409B4"/>
    <w:rsid w:val="00F4373E"/>
    <w:rsid w:val="00F4497C"/>
    <w:rsid w:val="00F65BEF"/>
    <w:rsid w:val="00F90C8B"/>
    <w:rsid w:val="00FC232C"/>
    <w:rsid w:val="00FC276A"/>
    <w:rsid w:val="00FE3BF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NormalWeb">
    <w:name w:val="Normal (Web)"/>
    <w:basedOn w:val="Normal"/>
    <w:uiPriority w:val="99"/>
    <w:semiHidden/>
    <w:unhideWhenUsed/>
    <w:rsid w:val="004A7F7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54D1A158-13D9-47EA-869B-1CB60B9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14</cp:revision>
  <dcterms:created xsi:type="dcterms:W3CDTF">2024-12-19T11:11:00Z</dcterms:created>
  <dcterms:modified xsi:type="dcterms:W3CDTF">2025-01-02T08:03:00Z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