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3C2AB" w14:textId="77777777" w:rsidR="00E93BF5" w:rsidRPr="005520FD" w:rsidRDefault="005520FD" w:rsidP="005520FD">
      <w:pPr>
        <w:spacing w:line="276" w:lineRule="auto"/>
        <w:ind w:right="-149"/>
        <w:rPr>
          <w:rFonts w:ascii="Trebuchet MS" w:hAnsi="Trebuchet MS" w:cs="Arial"/>
          <w:b/>
          <w:sz w:val="32"/>
          <w:szCs w:val="32"/>
          <w:u w:val="single"/>
          <w:lang w:val="eu-ES"/>
        </w:rPr>
      </w:pPr>
      <w:r w:rsidRPr="005520FD">
        <w:rPr>
          <w:rFonts w:ascii="Trebuchet MS" w:hAnsi="Trebuchet MS" w:cs="Arial"/>
          <w:b/>
          <w:sz w:val="32"/>
          <w:szCs w:val="32"/>
          <w:u w:val="single"/>
          <w:lang w:val="eu-ES"/>
        </w:rPr>
        <w:t>PRENTSA-OHARRA</w:t>
      </w:r>
    </w:p>
    <w:p w14:paraId="29A3C2AC" w14:textId="77777777" w:rsidR="00B11287" w:rsidRPr="00AA6898" w:rsidRDefault="00B11287" w:rsidP="00AA6898">
      <w:pPr>
        <w:spacing w:line="276" w:lineRule="auto"/>
        <w:ind w:right="-149"/>
        <w:rPr>
          <w:rFonts w:ascii="Trebuchet MS" w:hAnsi="Trebuchet MS" w:cs="Arial"/>
          <w:b/>
          <w:sz w:val="32"/>
          <w:szCs w:val="32"/>
          <w:u w:val="single"/>
          <w:lang w:val="eu-ES"/>
        </w:rPr>
      </w:pPr>
    </w:p>
    <w:p w14:paraId="22C16D36" w14:textId="33AB9980" w:rsidR="00A475EC" w:rsidRPr="00A475EC" w:rsidRDefault="00A475EC" w:rsidP="00A475EC">
      <w:pPr>
        <w:rPr>
          <w:rFonts w:ascii="Trebuchet MS" w:eastAsia="Times New Roman" w:hAnsi="Trebuchet MS" w:cs="Arial"/>
          <w:b/>
          <w:bCs/>
          <w:sz w:val="38"/>
          <w:szCs w:val="38"/>
          <w:lang w:val="eu-ES"/>
        </w:rPr>
      </w:pPr>
      <w:r w:rsidRPr="00A475EC">
        <w:rPr>
          <w:rFonts w:ascii="Trebuchet MS" w:eastAsia="Times New Roman" w:hAnsi="Trebuchet MS" w:cs="Arial"/>
          <w:b/>
          <w:bCs/>
          <w:sz w:val="38"/>
          <w:szCs w:val="38"/>
          <w:lang w:val="eu-ES"/>
        </w:rPr>
        <w:t>INNOBASQUE BERRIKUNTZAREN EUSKAL AGENTZIAK ‘GALAXIA’ PROIEKTUA AURKEZTU DU, ZIENTZIA, TEKNOLOGIA ETA INGENIARITZAN OINARRITUTAKO LANBIDEAK EUSKAL IKASLEEI ERAKUSTEKO</w:t>
      </w:r>
    </w:p>
    <w:p w14:paraId="574D3577" w14:textId="77777777" w:rsidR="00A475EC" w:rsidRPr="00A475EC" w:rsidRDefault="00A475EC" w:rsidP="00A475EC">
      <w:pPr>
        <w:pStyle w:val="Prrafodelista"/>
        <w:numPr>
          <w:ilvl w:val="0"/>
          <w:numId w:val="4"/>
        </w:numPr>
        <w:rPr>
          <w:rFonts w:ascii="Trebuchet MS" w:eastAsia="Times New Roman" w:hAnsi="Trebuchet MS" w:cs="Arial"/>
          <w:b/>
          <w:bCs/>
          <w:lang w:val="eu-ES"/>
        </w:rPr>
      </w:pPr>
      <w:r w:rsidRPr="00A475EC">
        <w:rPr>
          <w:rFonts w:ascii="Trebuchet MS" w:eastAsia="Times New Roman" w:hAnsi="Trebuchet MS" w:cs="Arial"/>
          <w:b/>
          <w:bCs/>
          <w:lang w:val="eu-ES"/>
        </w:rPr>
        <w:t>Proiektuaren helburua STEM lanbideei buruzko informazioa hobetzea da, ikasleei eta orientatzaileei haien aniztasuna eta etorkizuneko aukerak ezagutzen lagunduz.</w:t>
      </w:r>
    </w:p>
    <w:p w14:paraId="29A3C2AF" w14:textId="77777777" w:rsidR="00DF6657" w:rsidRPr="00DF6657" w:rsidRDefault="00DF6657" w:rsidP="00DF6657">
      <w:pPr>
        <w:pStyle w:val="Prrafodelista"/>
        <w:numPr>
          <w:ilvl w:val="0"/>
          <w:numId w:val="4"/>
        </w:numPr>
        <w:rPr>
          <w:rFonts w:ascii="Trebuchet MS" w:eastAsia="Times New Roman" w:hAnsi="Trebuchet MS" w:cs="Arial"/>
          <w:b/>
          <w:bCs/>
        </w:rPr>
      </w:pPr>
      <w:r w:rsidRPr="00DF6657">
        <w:rPr>
          <w:rFonts w:ascii="Trebuchet MS" w:eastAsia="Times New Roman" w:hAnsi="Trebuchet MS" w:cs="Arial"/>
          <w:b/>
          <w:bCs/>
          <w:lang w:val="eu-ES"/>
        </w:rPr>
        <w:t xml:space="preserve">Bizkaiko Foru Aldundiak sustatzen du ekimena, talentua garatzeko, erakartzeko eta hari eusteko martxan jarri duen </w:t>
      </w:r>
      <w:r w:rsidRPr="00DF6657">
        <w:rPr>
          <w:rFonts w:ascii="Trebuchet MS" w:eastAsia="Times New Roman" w:hAnsi="Trebuchet MS" w:cs="Arial"/>
          <w:b/>
          <w:bCs/>
          <w:i/>
          <w:lang w:val="eu-ES"/>
        </w:rPr>
        <w:t>Bizkaia with the talent</w:t>
      </w:r>
      <w:r w:rsidRPr="00DF6657">
        <w:rPr>
          <w:rFonts w:ascii="Trebuchet MS" w:eastAsia="Times New Roman" w:hAnsi="Trebuchet MS" w:cs="Arial"/>
          <w:b/>
          <w:bCs/>
          <w:lang w:val="eu-ES"/>
        </w:rPr>
        <w:t xml:space="preserve"> estrategiaren esparruan. Estrategia horren urteko hirugarren topaketan aurkeztu da proiektua, eta, orotara, STEM esparruko 19 ekimen eman dira ezagutzera</w:t>
      </w:r>
    </w:p>
    <w:p w14:paraId="29A3C2B0" w14:textId="77777777" w:rsidR="00DF6657" w:rsidRPr="00444A3E" w:rsidRDefault="00DF6657" w:rsidP="00DF6657">
      <w:pPr>
        <w:pStyle w:val="Prrafodelista"/>
        <w:numPr>
          <w:ilvl w:val="0"/>
          <w:numId w:val="4"/>
        </w:numPr>
        <w:rPr>
          <w:rFonts w:ascii="Trebuchet MS" w:eastAsia="Times New Roman" w:hAnsi="Trebuchet MS" w:cs="Arial"/>
          <w:b/>
          <w:bCs/>
        </w:rPr>
      </w:pPr>
      <w:r w:rsidRPr="00DF6657">
        <w:rPr>
          <w:rFonts w:ascii="Trebuchet MS" w:eastAsia="Times New Roman" w:hAnsi="Trebuchet MS" w:cs="Arial"/>
          <w:b/>
          <w:bCs/>
          <w:lang w:val="eu-ES"/>
        </w:rPr>
        <w:t>Innobasque, Berrikuntzaren Euskal Agentzia da ‘Galaxia’ proiektuaren gidaria, beste eragile hauek lankide direla: Deustoko Unibertsitatea eta Mondragon Unibertsitatea, Hetel eta Ikaslan Euskadiko Lanbide Heziketako zentroen elkartea, Berritzeguneak hezkuntza-zentroetako aholkularitza-sarea eta zientziaren eta teknologiaren esparruetako enpresak</w:t>
      </w:r>
    </w:p>
    <w:p w14:paraId="475E06BC" w14:textId="25AC2AD0" w:rsidR="00444A3E" w:rsidRDefault="00444A3E" w:rsidP="00DF6657">
      <w:pPr>
        <w:pStyle w:val="Prrafodelista"/>
        <w:numPr>
          <w:ilvl w:val="0"/>
          <w:numId w:val="4"/>
        </w:numPr>
        <w:rPr>
          <w:rFonts w:ascii="Trebuchet MS" w:eastAsia="Times New Roman" w:hAnsi="Trebuchet MS" w:cs="Arial"/>
          <w:b/>
          <w:bCs/>
        </w:rPr>
      </w:pPr>
      <w:r w:rsidRPr="00444A3E">
        <w:rPr>
          <w:rFonts w:ascii="Trebuchet MS" w:eastAsia="Times New Roman" w:hAnsi="Trebuchet MS" w:cs="Arial"/>
          <w:b/>
          <w:bCs/>
        </w:rPr>
        <w:t xml:space="preserve">2024-2025 </w:t>
      </w:r>
      <w:proofErr w:type="spellStart"/>
      <w:r w:rsidRPr="00444A3E">
        <w:rPr>
          <w:rFonts w:ascii="Trebuchet MS" w:eastAsia="Times New Roman" w:hAnsi="Trebuchet MS" w:cs="Arial"/>
          <w:b/>
          <w:bCs/>
        </w:rPr>
        <w:t>ikasturterako</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bigarren</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hezkuntzako</w:t>
      </w:r>
      <w:proofErr w:type="spellEnd"/>
      <w:r w:rsidRPr="00444A3E">
        <w:rPr>
          <w:rFonts w:ascii="Trebuchet MS" w:eastAsia="Times New Roman" w:hAnsi="Trebuchet MS" w:cs="Arial"/>
          <w:b/>
          <w:bCs/>
        </w:rPr>
        <w:t xml:space="preserve"> eta </w:t>
      </w:r>
      <w:proofErr w:type="spellStart"/>
      <w:r w:rsidRPr="00444A3E">
        <w:rPr>
          <w:rFonts w:ascii="Trebuchet MS" w:eastAsia="Times New Roman" w:hAnsi="Trebuchet MS" w:cs="Arial"/>
          <w:b/>
          <w:bCs/>
        </w:rPr>
        <w:t>batxilergoko</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ikasleekin</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aurreikusitako</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jardueren</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zati</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batek</w:t>
      </w:r>
      <w:proofErr w:type="spellEnd"/>
      <w:r w:rsidRPr="00444A3E">
        <w:rPr>
          <w:rFonts w:ascii="Trebuchet MS" w:eastAsia="Times New Roman" w:hAnsi="Trebuchet MS" w:cs="Arial"/>
          <w:b/>
          <w:bCs/>
        </w:rPr>
        <w:t xml:space="preserve"> STEM </w:t>
      </w:r>
      <w:proofErr w:type="spellStart"/>
      <w:r w:rsidRPr="00444A3E">
        <w:rPr>
          <w:rFonts w:ascii="Trebuchet MS" w:eastAsia="Times New Roman" w:hAnsi="Trebuchet MS" w:cs="Arial"/>
          <w:b/>
          <w:bCs/>
        </w:rPr>
        <w:t>profesionalen</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laguntza</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beharko</w:t>
      </w:r>
      <w:proofErr w:type="spellEnd"/>
      <w:r w:rsidRPr="00444A3E">
        <w:rPr>
          <w:rFonts w:ascii="Trebuchet MS" w:eastAsia="Times New Roman" w:hAnsi="Trebuchet MS" w:cs="Arial"/>
          <w:b/>
          <w:bCs/>
        </w:rPr>
        <w:t xml:space="preserve"> du. Parte </w:t>
      </w:r>
      <w:proofErr w:type="spellStart"/>
      <w:r w:rsidRPr="00444A3E">
        <w:rPr>
          <w:rFonts w:ascii="Trebuchet MS" w:eastAsia="Times New Roman" w:hAnsi="Trebuchet MS" w:cs="Arial"/>
          <w:b/>
          <w:bCs/>
        </w:rPr>
        <w:t>hartu</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nahi</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dutenek</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honako</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helbide</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honetara</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idatz</w:t>
      </w:r>
      <w:proofErr w:type="spellEnd"/>
      <w:r w:rsidRPr="00444A3E">
        <w:rPr>
          <w:rFonts w:ascii="Trebuchet MS" w:eastAsia="Times New Roman" w:hAnsi="Trebuchet MS" w:cs="Arial"/>
          <w:b/>
          <w:bCs/>
        </w:rPr>
        <w:t xml:space="preserve"> </w:t>
      </w:r>
      <w:proofErr w:type="spellStart"/>
      <w:r w:rsidRPr="00444A3E">
        <w:rPr>
          <w:rFonts w:ascii="Trebuchet MS" w:eastAsia="Times New Roman" w:hAnsi="Trebuchet MS" w:cs="Arial"/>
          <w:b/>
          <w:bCs/>
        </w:rPr>
        <w:t>dezakete</w:t>
      </w:r>
      <w:proofErr w:type="spellEnd"/>
      <w:r w:rsidRPr="00444A3E">
        <w:rPr>
          <w:rFonts w:ascii="Trebuchet MS" w:eastAsia="Times New Roman" w:hAnsi="Trebuchet MS" w:cs="Arial"/>
          <w:b/>
          <w:bCs/>
        </w:rPr>
        <w:t xml:space="preserve">: </w:t>
      </w:r>
      <w:hyperlink r:id="rId10" w:history="1">
        <w:r w:rsidRPr="00DC173C">
          <w:rPr>
            <w:rStyle w:val="Hipervnculo"/>
            <w:rFonts w:ascii="Trebuchet MS" w:eastAsia="Times New Roman" w:hAnsi="Trebuchet MS" w:cs="Arial"/>
            <w:b/>
            <w:bCs/>
          </w:rPr>
          <w:t>etorkizuna-argitzen@deusto.es</w:t>
        </w:r>
      </w:hyperlink>
    </w:p>
    <w:p w14:paraId="29A3C2B1" w14:textId="77777777" w:rsidR="009350F6" w:rsidRPr="009350F6" w:rsidRDefault="009350F6" w:rsidP="00444A3E"/>
    <w:p w14:paraId="7693F81D" w14:textId="14D3842B" w:rsidR="0046140E" w:rsidRPr="0046140E" w:rsidRDefault="007F272F" w:rsidP="0046140E">
      <w:pPr>
        <w:jc w:val="both"/>
        <w:rPr>
          <w:rFonts w:ascii="Trebuchet MS" w:hAnsi="Trebuchet MS"/>
          <w:lang w:val="eu-ES"/>
        </w:rPr>
      </w:pPr>
      <w:r w:rsidRPr="00DF6657">
        <w:rPr>
          <w:rFonts w:ascii="Trebuchet MS" w:hAnsi="Trebuchet MS"/>
          <w:b/>
          <w:bCs/>
          <w:lang w:val="eu-ES"/>
        </w:rPr>
        <w:t xml:space="preserve">Innobasque, 2024ko abenduaren 18a. </w:t>
      </w:r>
      <w:r w:rsidR="0046140E" w:rsidRPr="0046140E">
        <w:rPr>
          <w:rFonts w:ascii="Trebuchet MS" w:hAnsi="Trebuchet MS"/>
          <w:lang w:val="eu-ES"/>
        </w:rPr>
        <w:t xml:space="preserve">Ikasleei STEM (zientzia, teknologia eta ingeniaritza) lanbideak erakusteko asmoz, Bizkaian “Galaxia” proiektua sortu zen. Bizkaiko Foru Aldundiak bultzatu du ekimena, talentua garatzeko, </w:t>
      </w:r>
      <w:proofErr w:type="spellStart"/>
      <w:r w:rsidR="0046140E" w:rsidRPr="0046140E">
        <w:rPr>
          <w:rFonts w:ascii="Trebuchet MS" w:hAnsi="Trebuchet MS"/>
          <w:lang w:val="eu-ES"/>
        </w:rPr>
        <w:t>fidelizatzeko</w:t>
      </w:r>
      <w:proofErr w:type="spellEnd"/>
      <w:r w:rsidR="0046140E" w:rsidRPr="0046140E">
        <w:rPr>
          <w:rFonts w:ascii="Trebuchet MS" w:hAnsi="Trebuchet MS"/>
          <w:lang w:val="eu-ES"/>
        </w:rPr>
        <w:t xml:space="preserve"> eta erakartzeko martxan duen Bizkaia </w:t>
      </w:r>
      <w:proofErr w:type="spellStart"/>
      <w:r w:rsidR="0046140E" w:rsidRPr="0046140E">
        <w:rPr>
          <w:rFonts w:ascii="Trebuchet MS" w:hAnsi="Trebuchet MS"/>
          <w:lang w:val="eu-ES"/>
        </w:rPr>
        <w:t>with</w:t>
      </w:r>
      <w:proofErr w:type="spellEnd"/>
      <w:r w:rsidR="0046140E" w:rsidRPr="0046140E">
        <w:rPr>
          <w:rFonts w:ascii="Trebuchet MS" w:hAnsi="Trebuchet MS"/>
          <w:lang w:val="eu-ES"/>
        </w:rPr>
        <w:t xml:space="preserve"> </w:t>
      </w:r>
      <w:proofErr w:type="spellStart"/>
      <w:r w:rsidR="0046140E" w:rsidRPr="0046140E">
        <w:rPr>
          <w:rFonts w:ascii="Trebuchet MS" w:hAnsi="Trebuchet MS"/>
          <w:lang w:val="eu-ES"/>
        </w:rPr>
        <w:t>the</w:t>
      </w:r>
      <w:proofErr w:type="spellEnd"/>
      <w:r w:rsidR="0046140E" w:rsidRPr="0046140E">
        <w:rPr>
          <w:rFonts w:ascii="Trebuchet MS" w:hAnsi="Trebuchet MS"/>
          <w:lang w:val="eu-ES"/>
        </w:rPr>
        <w:t xml:space="preserve"> Talent estrategiaren esparruan. Ikastetxeek, unibertsitateek eta sektoreko enpresa eta profesionalek esku hartuko dute proiektuan, helburu bikoitz batekin: gazteak STEM formakuntza esploratzera bultzatzea eta etengabeko bilakaeran </w:t>
      </w:r>
      <w:r w:rsidR="0046140E" w:rsidRPr="0046140E">
        <w:rPr>
          <w:rFonts w:ascii="Trebuchet MS" w:hAnsi="Trebuchet MS"/>
          <w:lang w:val="eu-ES"/>
        </w:rPr>
        <w:lastRenderedPageBreak/>
        <w:t>dagoen lurralde industrial batek eskatzen duen talentuaren beharrizana asebetetzea.</w:t>
      </w:r>
    </w:p>
    <w:p w14:paraId="6050BC7F" w14:textId="40ADFC8F" w:rsidR="0046140E" w:rsidRPr="0046140E" w:rsidRDefault="0046140E" w:rsidP="0046140E">
      <w:pPr>
        <w:jc w:val="both"/>
        <w:rPr>
          <w:rFonts w:ascii="Trebuchet MS" w:hAnsi="Trebuchet MS"/>
          <w:lang w:val="eu-ES"/>
        </w:rPr>
      </w:pPr>
      <w:r w:rsidRPr="0046140E">
        <w:rPr>
          <w:rFonts w:ascii="Trebuchet MS" w:hAnsi="Trebuchet MS"/>
          <w:lang w:val="eu-ES"/>
        </w:rPr>
        <w:t xml:space="preserve">Innobasque, Berrikuntzaren Euskal Agentzia izango da proiektuaren liderra, beste eragile hauek lankide direla: Deustuko Unibertsitatea, Mondragon Unibertsitatea, </w:t>
      </w:r>
      <w:proofErr w:type="spellStart"/>
      <w:r w:rsidRPr="0046140E">
        <w:rPr>
          <w:rFonts w:ascii="Trebuchet MS" w:hAnsi="Trebuchet MS"/>
          <w:lang w:val="eu-ES"/>
        </w:rPr>
        <w:t>Hetel</w:t>
      </w:r>
      <w:proofErr w:type="spellEnd"/>
      <w:r w:rsidRPr="0046140E">
        <w:rPr>
          <w:rFonts w:ascii="Trebuchet MS" w:hAnsi="Trebuchet MS"/>
          <w:lang w:val="eu-ES"/>
        </w:rPr>
        <w:t xml:space="preserve"> eta Ikaslan Lanbide Heziketako zentroen sareko ordezkariak, eta Berritzeguneak, hezkuntza-zentroen aholkularitza-sarea. Helburu behinena STEM lanbideei buruzko orientabide profesionala hobetzea da: ikasleei eta orientatzaileei lehen eskutik ikusaraztea eta azaltzea formakuntza zientifiko-teknologikoak zer aniztasun eta aukera eskaintzen dituen. </w:t>
      </w:r>
    </w:p>
    <w:p w14:paraId="32116253" w14:textId="194492FF" w:rsidR="0046140E" w:rsidRPr="0046140E" w:rsidRDefault="0046140E" w:rsidP="0046140E">
      <w:pPr>
        <w:jc w:val="both"/>
        <w:rPr>
          <w:rFonts w:ascii="Trebuchet MS" w:hAnsi="Trebuchet MS"/>
          <w:lang w:val="eu-ES"/>
        </w:rPr>
      </w:pPr>
      <w:r w:rsidRPr="0046140E">
        <w:rPr>
          <w:rFonts w:ascii="Trebuchet MS" w:hAnsi="Trebuchet MS"/>
          <w:lang w:val="eu-ES"/>
        </w:rPr>
        <w:t xml:space="preserve">Horretarako, eragile horiek programa bat diseinatu dute hainbat elementu eta jarduerarekin, eta hiru ikastetxerekin eta enpresekin kontrastatu dute: </w:t>
      </w:r>
      <w:proofErr w:type="spellStart"/>
      <w:r w:rsidRPr="0046140E">
        <w:rPr>
          <w:rFonts w:ascii="Trebuchet MS" w:hAnsi="Trebuchet MS"/>
          <w:lang w:val="eu-ES"/>
        </w:rPr>
        <w:t>Velatia</w:t>
      </w:r>
      <w:proofErr w:type="spellEnd"/>
      <w:r w:rsidRPr="0046140E">
        <w:rPr>
          <w:rFonts w:ascii="Trebuchet MS" w:hAnsi="Trebuchet MS"/>
          <w:lang w:val="eu-ES"/>
        </w:rPr>
        <w:t xml:space="preserve">, </w:t>
      </w:r>
      <w:proofErr w:type="spellStart"/>
      <w:r w:rsidRPr="0046140E">
        <w:rPr>
          <w:rFonts w:ascii="Trebuchet MS" w:hAnsi="Trebuchet MS"/>
          <w:lang w:val="eu-ES"/>
        </w:rPr>
        <w:t>Ingeteam</w:t>
      </w:r>
      <w:proofErr w:type="spellEnd"/>
      <w:r w:rsidRPr="0046140E">
        <w:rPr>
          <w:rFonts w:ascii="Trebuchet MS" w:hAnsi="Trebuchet MS"/>
          <w:lang w:val="eu-ES"/>
        </w:rPr>
        <w:t xml:space="preserve">, </w:t>
      </w:r>
      <w:proofErr w:type="spellStart"/>
      <w:r w:rsidRPr="0046140E">
        <w:rPr>
          <w:rFonts w:ascii="Trebuchet MS" w:hAnsi="Trebuchet MS"/>
          <w:lang w:val="eu-ES"/>
        </w:rPr>
        <w:t>Arteche</w:t>
      </w:r>
      <w:proofErr w:type="spellEnd"/>
      <w:r w:rsidRPr="0046140E">
        <w:rPr>
          <w:rFonts w:ascii="Trebuchet MS" w:hAnsi="Trebuchet MS"/>
          <w:lang w:val="eu-ES"/>
        </w:rPr>
        <w:t>, CIE Automotive eta Bizkaiko Metaleko Enpresen Federazioa.</w:t>
      </w:r>
    </w:p>
    <w:p w14:paraId="77CAF259" w14:textId="19703072" w:rsidR="0046140E" w:rsidRPr="0046140E" w:rsidRDefault="0046140E" w:rsidP="0046140E">
      <w:pPr>
        <w:jc w:val="both"/>
        <w:rPr>
          <w:rFonts w:ascii="Trebuchet MS" w:hAnsi="Trebuchet MS"/>
          <w:lang w:val="eu-ES"/>
        </w:rPr>
      </w:pPr>
      <w:r w:rsidRPr="0046140E">
        <w:rPr>
          <w:rFonts w:ascii="Trebuchet MS" w:hAnsi="Trebuchet MS"/>
          <w:lang w:val="eu-ES"/>
        </w:rPr>
        <w:t xml:space="preserve">Hala nabarmendu du Alaitz Landaluzek, Innobasque, Berrikuntzaren Euskal Agentziako Berrikuntza Politiken koordinatzaile nagusiak: </w:t>
      </w:r>
      <w:r w:rsidRPr="00401C3D">
        <w:rPr>
          <w:rFonts w:ascii="Trebuchet MS" w:hAnsi="Trebuchet MS"/>
          <w:i/>
          <w:iCs/>
          <w:lang w:val="eu-ES"/>
        </w:rPr>
        <w:t>“‘Galaxia’ proiektua orientaziorako ekimen soil bat baino gehiago da: Bizkaiko eta Euskadi osoko etorkizun industrial eta teknologikoaren aldeko apustua da</w:t>
      </w:r>
      <w:r w:rsidRPr="0046140E">
        <w:rPr>
          <w:rFonts w:ascii="Trebuchet MS" w:hAnsi="Trebuchet MS"/>
          <w:lang w:val="eu-ES"/>
        </w:rPr>
        <w:t>”.</w:t>
      </w:r>
    </w:p>
    <w:p w14:paraId="4AA719E7" w14:textId="2DC40122" w:rsidR="0046140E" w:rsidRPr="00401C3D" w:rsidRDefault="0046140E" w:rsidP="0046140E">
      <w:pPr>
        <w:jc w:val="both"/>
        <w:rPr>
          <w:rFonts w:ascii="Trebuchet MS" w:hAnsi="Trebuchet MS"/>
          <w:b/>
          <w:bCs/>
          <w:lang w:val="eu-ES"/>
        </w:rPr>
      </w:pPr>
      <w:r w:rsidRPr="00401C3D">
        <w:rPr>
          <w:rFonts w:ascii="Trebuchet MS" w:hAnsi="Trebuchet MS"/>
          <w:b/>
          <w:bCs/>
          <w:lang w:val="eu-ES"/>
        </w:rPr>
        <w:t>Gaur egungo erronka: ezkutuko bokazioak piztea</w:t>
      </w:r>
    </w:p>
    <w:p w14:paraId="2871E362" w14:textId="21F65F3C" w:rsidR="0046140E" w:rsidRPr="0046140E" w:rsidRDefault="0046140E" w:rsidP="0046140E">
      <w:pPr>
        <w:jc w:val="both"/>
        <w:rPr>
          <w:rFonts w:ascii="Trebuchet MS" w:hAnsi="Trebuchet MS"/>
          <w:lang w:val="eu-ES"/>
        </w:rPr>
      </w:pPr>
      <w:r w:rsidRPr="0046140E">
        <w:rPr>
          <w:rFonts w:ascii="Trebuchet MS" w:hAnsi="Trebuchet MS"/>
          <w:lang w:val="eu-ES"/>
        </w:rPr>
        <w:t xml:space="preserve">Proiektua asteartean, hilak 17, aurkeztu da, Bizkaia </w:t>
      </w:r>
      <w:proofErr w:type="spellStart"/>
      <w:r w:rsidRPr="0046140E">
        <w:rPr>
          <w:rFonts w:ascii="Trebuchet MS" w:hAnsi="Trebuchet MS"/>
          <w:lang w:val="eu-ES"/>
        </w:rPr>
        <w:t>with</w:t>
      </w:r>
      <w:proofErr w:type="spellEnd"/>
      <w:r w:rsidRPr="0046140E">
        <w:rPr>
          <w:rFonts w:ascii="Trebuchet MS" w:hAnsi="Trebuchet MS"/>
          <w:lang w:val="eu-ES"/>
        </w:rPr>
        <w:t xml:space="preserve"> </w:t>
      </w:r>
      <w:proofErr w:type="spellStart"/>
      <w:r w:rsidRPr="0046140E">
        <w:rPr>
          <w:rFonts w:ascii="Trebuchet MS" w:hAnsi="Trebuchet MS"/>
          <w:lang w:val="eu-ES"/>
        </w:rPr>
        <w:t>the</w:t>
      </w:r>
      <w:proofErr w:type="spellEnd"/>
      <w:r w:rsidRPr="0046140E">
        <w:rPr>
          <w:rFonts w:ascii="Trebuchet MS" w:hAnsi="Trebuchet MS"/>
          <w:lang w:val="eu-ES"/>
        </w:rPr>
        <w:t xml:space="preserve"> talent estrategiaren urteko hirugarren bileran, eta guztira STEM arloko 19 ekimen eman dira ezagutzera. Ekitaldian agerian geratu da industriari eta teknologiari lotutako lanbideak ikusarazteko beharra; izan ere, sarritan, ikasleek ez dituzte behar adina ezagutzen edo aintzat hartzen beren etorkizun profesionala irudikatzerakoan.</w:t>
      </w:r>
    </w:p>
    <w:p w14:paraId="3B96B652" w14:textId="58E8E408" w:rsidR="0046140E" w:rsidRPr="0046140E" w:rsidRDefault="0046140E" w:rsidP="0046140E">
      <w:pPr>
        <w:jc w:val="both"/>
        <w:rPr>
          <w:rFonts w:ascii="Trebuchet MS" w:hAnsi="Trebuchet MS"/>
          <w:lang w:val="eu-ES"/>
        </w:rPr>
      </w:pPr>
      <w:r w:rsidRPr="0046140E">
        <w:rPr>
          <w:rFonts w:ascii="Trebuchet MS" w:hAnsi="Trebuchet MS"/>
          <w:lang w:val="eu-ES"/>
        </w:rPr>
        <w:t xml:space="preserve"> “</w:t>
      </w:r>
      <w:r w:rsidRPr="00401C3D">
        <w:rPr>
          <w:rFonts w:ascii="Trebuchet MS" w:hAnsi="Trebuchet MS"/>
          <w:i/>
          <w:iCs/>
          <w:lang w:val="eu-ES"/>
        </w:rPr>
        <w:t>Ikasleek STEM lanbideekin hartu-eman zuzena eta etengabea izatea nahi dugu, zirimiri baten tankerakoa, nabarmenagoak diren beste karrera batzuen pareko baldintzetan ezagutu ahal izan ditzaten</w:t>
      </w:r>
      <w:r w:rsidRPr="0046140E">
        <w:rPr>
          <w:rFonts w:ascii="Trebuchet MS" w:hAnsi="Trebuchet MS"/>
          <w:lang w:val="eu-ES"/>
        </w:rPr>
        <w:t>”, adierazi du Alaitz Landaluzek, Innobasque Berrikuntzaren Euskal Agentziako koordinatzaile nagusiak.</w:t>
      </w:r>
    </w:p>
    <w:p w14:paraId="1FDD3EDC" w14:textId="77777777" w:rsidR="0046140E" w:rsidRPr="0046140E" w:rsidRDefault="0046140E" w:rsidP="0046140E">
      <w:pPr>
        <w:jc w:val="both"/>
        <w:rPr>
          <w:rFonts w:ascii="Trebuchet MS" w:hAnsi="Trebuchet MS"/>
          <w:lang w:val="eu-ES"/>
        </w:rPr>
      </w:pPr>
      <w:r w:rsidRPr="0046140E">
        <w:rPr>
          <w:rFonts w:ascii="Trebuchet MS" w:hAnsi="Trebuchet MS"/>
          <w:lang w:val="eu-ES"/>
        </w:rPr>
        <w:t xml:space="preserve"> ‘Galaxia’ proiektuak, planeta, kontinente eta herrialdeen iruditeria horren bidez, gabezia hori zuzendu nahi du, eta lanbide aukera zabal horretarako bidea erakutsi nahi die ikasleei, beren helburuak lortzen laguntzeko.</w:t>
      </w:r>
    </w:p>
    <w:p w14:paraId="05C133F3" w14:textId="77777777" w:rsidR="0046140E" w:rsidRPr="0046140E" w:rsidRDefault="0046140E" w:rsidP="0046140E">
      <w:pPr>
        <w:jc w:val="both"/>
        <w:rPr>
          <w:rFonts w:ascii="Trebuchet MS" w:hAnsi="Trebuchet MS"/>
          <w:lang w:val="eu-ES"/>
        </w:rPr>
      </w:pPr>
    </w:p>
    <w:p w14:paraId="7A70B43D" w14:textId="39B96FCE" w:rsidR="0046140E" w:rsidRPr="0046140E" w:rsidRDefault="0046140E" w:rsidP="0046140E">
      <w:pPr>
        <w:jc w:val="both"/>
        <w:rPr>
          <w:rFonts w:ascii="Trebuchet MS" w:hAnsi="Trebuchet MS"/>
          <w:lang w:val="eu-ES"/>
        </w:rPr>
      </w:pPr>
      <w:r w:rsidRPr="0046140E">
        <w:rPr>
          <w:rFonts w:ascii="Trebuchet MS" w:hAnsi="Trebuchet MS"/>
          <w:lang w:val="eu-ES"/>
        </w:rPr>
        <w:lastRenderedPageBreak/>
        <w:t>Proiektuaren sustatzaileek nabarmendu dute, orobat, orientatzaileek ez dutela informazio espezializaturik, eta horrek ere zaildu egiten duela orientazio-prozesu hori. Hain zuzen, hutsune eta erronka horri ere konponbidea eman nahi dio ‘Galaxia’ ekimenak.</w:t>
      </w:r>
    </w:p>
    <w:p w14:paraId="5F0A47AA" w14:textId="0B3CDCF1" w:rsidR="0046140E" w:rsidRPr="0046140E" w:rsidRDefault="0046140E" w:rsidP="0046140E">
      <w:pPr>
        <w:jc w:val="both"/>
        <w:rPr>
          <w:rFonts w:ascii="Trebuchet MS" w:hAnsi="Trebuchet MS"/>
          <w:lang w:val="eu-ES"/>
        </w:rPr>
      </w:pPr>
      <w:r w:rsidRPr="0046140E">
        <w:rPr>
          <w:rFonts w:ascii="Trebuchet MS" w:hAnsi="Trebuchet MS"/>
          <w:lang w:val="eu-ES"/>
        </w:rPr>
        <w:t>2023-2024 ikasturtean egindako proiektuaren kontzeptualizazio eta lantze fasean, proiektuari forma ematen dioten elementuak diseinatu dira: inplikatutako eragileen parte-hartze prozesua, autodiagnostikorako hiru tresna, ikastetxeetan garatu beharreko zortzi jarduera, STEM lanbideetan nabigatzeko tresnak eta orientatzaileen eta irakasleen prestakuntza. Gaur egun, proiektua bigarren fasean dago, eta 20 ikastetxek abian jarriko dute modu pilotuan diseinatutako programa.</w:t>
      </w:r>
    </w:p>
    <w:p w14:paraId="5B20143D" w14:textId="6E4B269B" w:rsidR="0046140E" w:rsidRPr="0046140E" w:rsidRDefault="0046140E" w:rsidP="0046140E">
      <w:pPr>
        <w:jc w:val="both"/>
        <w:rPr>
          <w:rFonts w:ascii="Trebuchet MS" w:hAnsi="Trebuchet MS"/>
          <w:lang w:val="eu-ES"/>
        </w:rPr>
      </w:pPr>
      <w:r w:rsidRPr="0046140E">
        <w:rPr>
          <w:rFonts w:ascii="Trebuchet MS" w:hAnsi="Trebuchet MS"/>
          <w:lang w:val="eu-ES"/>
        </w:rPr>
        <w:t>2024-2025 ikasturterako bigarren hezkuntzako eta batxilergoko ikasleekin aurreikusitako jardueren zati batek STEM profesionalen laguntza beharko du. Parte hartu nahi dutenek honako helbide honetara idatz dezakete: etorkizuna-argitzen@deusto.es</w:t>
      </w:r>
    </w:p>
    <w:p w14:paraId="3C01BB8C" w14:textId="77777777" w:rsidR="00CA7B3E" w:rsidRDefault="0046140E" w:rsidP="0046140E">
      <w:pPr>
        <w:jc w:val="both"/>
        <w:rPr>
          <w:rFonts w:ascii="Trebuchet MS" w:hAnsi="Trebuchet MS"/>
          <w:lang w:val="eu-ES"/>
        </w:rPr>
      </w:pPr>
      <w:r w:rsidRPr="0046140E">
        <w:rPr>
          <w:rFonts w:ascii="Trebuchet MS" w:hAnsi="Trebuchet MS"/>
          <w:lang w:val="eu-ES"/>
        </w:rPr>
        <w:t>Ebaluaziorako eta hobekuntzarako metodo bat ere ezarri da, datorren ikasturtean (25-26) programa gainerako ikastetxeetara zabaltzeko, eta 2027. urtearen amaieran sare osoa sisteman sartzeko.</w:t>
      </w:r>
    </w:p>
    <w:p w14:paraId="29A3C2BD" w14:textId="779C2343" w:rsidR="009350F6" w:rsidRPr="0046140E" w:rsidRDefault="00DF6657" w:rsidP="0046140E">
      <w:pPr>
        <w:jc w:val="both"/>
        <w:rPr>
          <w:lang w:val="eu-ES"/>
        </w:rPr>
      </w:pPr>
      <w:r w:rsidRPr="00DF6657">
        <w:rPr>
          <w:b/>
          <w:bCs/>
          <w:u w:val="single"/>
          <w:lang w:val="eu-ES"/>
        </w:rPr>
        <w:t>Informazio gehiago</w:t>
      </w:r>
    </w:p>
    <w:p w14:paraId="29A3C2BE" w14:textId="77777777" w:rsidR="009350F6" w:rsidRPr="00DF6657" w:rsidRDefault="00DF6657" w:rsidP="00DF6657">
      <w:pPr>
        <w:jc w:val="both"/>
      </w:pPr>
      <w:r w:rsidRPr="00DF6657">
        <w:rPr>
          <w:b/>
          <w:bCs/>
          <w:lang w:val="eu-ES"/>
        </w:rPr>
        <w:t>Olalla Alonso</w:t>
      </w:r>
    </w:p>
    <w:p w14:paraId="29A3C2BF" w14:textId="4B4834DE" w:rsidR="009350F6" w:rsidRPr="00DF6657" w:rsidRDefault="00DF6657" w:rsidP="00DF6657">
      <w:pPr>
        <w:jc w:val="both"/>
      </w:pPr>
      <w:r w:rsidRPr="00DF6657">
        <w:rPr>
          <w:lang w:val="eu-ES"/>
        </w:rPr>
        <w:t>T. 652</w:t>
      </w:r>
      <w:r w:rsidR="00963519">
        <w:rPr>
          <w:lang w:val="eu-ES"/>
        </w:rPr>
        <w:t xml:space="preserve"> </w:t>
      </w:r>
      <w:r w:rsidRPr="00DF6657">
        <w:rPr>
          <w:lang w:val="eu-ES"/>
        </w:rPr>
        <w:t>728</w:t>
      </w:r>
      <w:r w:rsidR="00963519">
        <w:rPr>
          <w:lang w:val="eu-ES"/>
        </w:rPr>
        <w:t xml:space="preserve"> </w:t>
      </w:r>
      <w:r w:rsidRPr="00DF6657">
        <w:rPr>
          <w:lang w:val="eu-ES"/>
        </w:rPr>
        <w:t xml:space="preserve">014 / </w:t>
      </w:r>
      <w:hyperlink r:id="rId11" w:history="1">
        <w:r w:rsidRPr="00DF6657">
          <w:rPr>
            <w:rStyle w:val="Hipervnculo"/>
            <w:lang w:val="eu-ES"/>
          </w:rPr>
          <w:t>oalonso@innobasque.eus</w:t>
        </w:r>
      </w:hyperlink>
    </w:p>
    <w:p w14:paraId="29A3C2C0" w14:textId="77777777" w:rsidR="009350F6" w:rsidRPr="00DF6657" w:rsidRDefault="00DF6657" w:rsidP="00DF6657">
      <w:pPr>
        <w:jc w:val="both"/>
      </w:pPr>
      <w:r w:rsidRPr="00DF6657">
        <w:rPr>
          <w:b/>
          <w:bCs/>
          <w:lang w:val="eu-ES"/>
        </w:rPr>
        <w:t>Ana Larizgoitia</w:t>
      </w:r>
    </w:p>
    <w:p w14:paraId="29A3C2C1" w14:textId="77777777" w:rsidR="009350F6" w:rsidRPr="00DF6657" w:rsidRDefault="00DF6657" w:rsidP="00DF6657">
      <w:pPr>
        <w:jc w:val="both"/>
      </w:pPr>
      <w:r w:rsidRPr="00DF6657">
        <w:rPr>
          <w:lang w:val="eu-ES"/>
        </w:rPr>
        <w:t xml:space="preserve">Tel. 656 788 328 / </w:t>
      </w:r>
      <w:hyperlink r:id="rId12" w:history="1">
        <w:r w:rsidRPr="00DF6657">
          <w:rPr>
            <w:rStyle w:val="Hipervnculo"/>
            <w:lang w:val="eu-ES"/>
          </w:rPr>
          <w:t>alarizgoitia@innobasque.eus</w:t>
        </w:r>
      </w:hyperlink>
    </w:p>
    <w:p w14:paraId="29A3C2C2" w14:textId="77777777" w:rsidR="009350F6" w:rsidRPr="009350F6" w:rsidRDefault="009350F6" w:rsidP="004B036D">
      <w:pPr>
        <w:jc w:val="both"/>
      </w:pPr>
      <w:r w:rsidRPr="009350F6">
        <w:rPr>
          <w:b/>
          <w:bCs/>
        </w:rPr>
        <w:t> </w:t>
      </w:r>
    </w:p>
    <w:p w14:paraId="29A3C2C3" w14:textId="77777777" w:rsidR="00A85761" w:rsidRDefault="00A85761" w:rsidP="004B036D">
      <w:pPr>
        <w:jc w:val="both"/>
      </w:pPr>
    </w:p>
    <w:sectPr w:rsidR="00A85761" w:rsidSect="0043367A">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3C2C7" w14:textId="77777777" w:rsidR="00DF6657" w:rsidRDefault="00DF6657" w:rsidP="005D3F0A">
      <w:pPr>
        <w:spacing w:after="0" w:line="240" w:lineRule="auto"/>
      </w:pPr>
      <w:r>
        <w:separator/>
      </w:r>
    </w:p>
  </w:endnote>
  <w:endnote w:type="continuationSeparator" w:id="0">
    <w:p w14:paraId="29A3C2C8" w14:textId="77777777" w:rsidR="00DF6657" w:rsidRDefault="00DF6657" w:rsidP="005D3F0A">
      <w:pPr>
        <w:spacing w:after="0" w:line="240" w:lineRule="auto"/>
      </w:pPr>
      <w:r>
        <w:continuationSeparator/>
      </w:r>
    </w:p>
  </w:endnote>
  <w:endnote w:type="continuationNotice" w:id="1">
    <w:p w14:paraId="29A3C2C9" w14:textId="77777777" w:rsidR="00DF6657" w:rsidRDefault="00DF6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CE" w14:textId="77777777" w:rsidR="00E65E06" w:rsidRDefault="00E65E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CF" w14:textId="77777777" w:rsidR="00E65E06" w:rsidRDefault="00E65E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D1" w14:textId="77777777" w:rsidR="00E65E06" w:rsidRDefault="00E65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C2C4" w14:textId="77777777" w:rsidR="00DF6657" w:rsidRDefault="00DF6657" w:rsidP="005D3F0A">
      <w:pPr>
        <w:spacing w:after="0" w:line="240" w:lineRule="auto"/>
      </w:pPr>
      <w:r>
        <w:separator/>
      </w:r>
    </w:p>
  </w:footnote>
  <w:footnote w:type="continuationSeparator" w:id="0">
    <w:p w14:paraId="29A3C2C5" w14:textId="77777777" w:rsidR="00DF6657" w:rsidRDefault="00DF6657" w:rsidP="005D3F0A">
      <w:pPr>
        <w:spacing w:after="0" w:line="240" w:lineRule="auto"/>
      </w:pPr>
      <w:r>
        <w:continuationSeparator/>
      </w:r>
    </w:p>
  </w:footnote>
  <w:footnote w:type="continuationNotice" w:id="1">
    <w:p w14:paraId="29A3C2C6" w14:textId="77777777" w:rsidR="00DF6657" w:rsidRDefault="00DF6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CA" w14:textId="77777777" w:rsidR="00E65E06" w:rsidRDefault="00E65E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CB" w14:textId="77777777" w:rsidR="00DF6657" w:rsidRDefault="00DF6657">
    <w:pPr>
      <w:pStyle w:val="Encabezado"/>
    </w:pPr>
    <w:r>
      <w:rPr>
        <w:noProof/>
        <w:lang w:eastAsia="es-ES"/>
      </w:rPr>
      <w:drawing>
        <wp:inline distT="0" distB="0" distL="0" distR="0" wp14:anchorId="29A3C2D2" wp14:editId="29A3C2D3">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29A3C2CC" w14:textId="77777777" w:rsidR="00DF6657" w:rsidRDefault="00DF6657">
    <w:pPr>
      <w:pStyle w:val="Encabezado"/>
    </w:pPr>
  </w:p>
  <w:p w14:paraId="29A3C2CD" w14:textId="77777777" w:rsidR="00DF6657" w:rsidRDefault="00DF66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C2D0" w14:textId="77777777" w:rsidR="00E65E06" w:rsidRDefault="00E65E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69DE"/>
    <w:multiLevelType w:val="hybridMultilevel"/>
    <w:tmpl w:val="91A60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4052623">
    <w:abstractNumId w:val="1"/>
  </w:num>
  <w:num w:numId="2" w16cid:durableId="2009361013">
    <w:abstractNumId w:val="4"/>
  </w:num>
  <w:num w:numId="3" w16cid:durableId="1681005042">
    <w:abstractNumId w:val="2"/>
  </w:num>
  <w:num w:numId="4" w16cid:durableId="815032227">
    <w:abstractNumId w:val="3"/>
  </w:num>
  <w:num w:numId="5" w16cid:durableId="5412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50F6"/>
    <w:rsid w:val="00003D63"/>
    <w:rsid w:val="0001345E"/>
    <w:rsid w:val="00017645"/>
    <w:rsid w:val="00050DD9"/>
    <w:rsid w:val="00067188"/>
    <w:rsid w:val="0008035E"/>
    <w:rsid w:val="000B1EB1"/>
    <w:rsid w:val="000B3842"/>
    <w:rsid w:val="000C30B6"/>
    <w:rsid w:val="000E2296"/>
    <w:rsid w:val="000E31CD"/>
    <w:rsid w:val="0012231F"/>
    <w:rsid w:val="00126458"/>
    <w:rsid w:val="00156DC6"/>
    <w:rsid w:val="00185079"/>
    <w:rsid w:val="001D1D70"/>
    <w:rsid w:val="001D581A"/>
    <w:rsid w:val="00207C78"/>
    <w:rsid w:val="0022181A"/>
    <w:rsid w:val="00227183"/>
    <w:rsid w:val="00241709"/>
    <w:rsid w:val="002440FB"/>
    <w:rsid w:val="0025221F"/>
    <w:rsid w:val="0025295C"/>
    <w:rsid w:val="002629F3"/>
    <w:rsid w:val="002666DD"/>
    <w:rsid w:val="00266D47"/>
    <w:rsid w:val="00276044"/>
    <w:rsid w:val="00281546"/>
    <w:rsid w:val="0028247C"/>
    <w:rsid w:val="002832A6"/>
    <w:rsid w:val="002A4E20"/>
    <w:rsid w:val="002C349E"/>
    <w:rsid w:val="002D3D03"/>
    <w:rsid w:val="00307593"/>
    <w:rsid w:val="003128F6"/>
    <w:rsid w:val="003247C9"/>
    <w:rsid w:val="003358D7"/>
    <w:rsid w:val="00340BB8"/>
    <w:rsid w:val="00341BF8"/>
    <w:rsid w:val="00341D45"/>
    <w:rsid w:val="003455EC"/>
    <w:rsid w:val="0035138B"/>
    <w:rsid w:val="003735C3"/>
    <w:rsid w:val="0037432C"/>
    <w:rsid w:val="00375ACD"/>
    <w:rsid w:val="00390950"/>
    <w:rsid w:val="003A230B"/>
    <w:rsid w:val="003C27AA"/>
    <w:rsid w:val="003C2D44"/>
    <w:rsid w:val="003C2D96"/>
    <w:rsid w:val="003C601A"/>
    <w:rsid w:val="003C736B"/>
    <w:rsid w:val="003D24D7"/>
    <w:rsid w:val="003F0071"/>
    <w:rsid w:val="003F0D1A"/>
    <w:rsid w:val="003F3308"/>
    <w:rsid w:val="003F6FAB"/>
    <w:rsid w:val="00401C3D"/>
    <w:rsid w:val="0040292C"/>
    <w:rsid w:val="004330DD"/>
    <w:rsid w:val="0043367A"/>
    <w:rsid w:val="00444A3E"/>
    <w:rsid w:val="0045008B"/>
    <w:rsid w:val="00451824"/>
    <w:rsid w:val="00456E6C"/>
    <w:rsid w:val="0046140E"/>
    <w:rsid w:val="00461D42"/>
    <w:rsid w:val="00467CAD"/>
    <w:rsid w:val="0047149E"/>
    <w:rsid w:val="004964C3"/>
    <w:rsid w:val="004B036D"/>
    <w:rsid w:val="004C0069"/>
    <w:rsid w:val="004C4223"/>
    <w:rsid w:val="004D1574"/>
    <w:rsid w:val="004D2FE3"/>
    <w:rsid w:val="0050199B"/>
    <w:rsid w:val="00523CF3"/>
    <w:rsid w:val="005520FD"/>
    <w:rsid w:val="00575F29"/>
    <w:rsid w:val="005821B7"/>
    <w:rsid w:val="005A2274"/>
    <w:rsid w:val="005A3520"/>
    <w:rsid w:val="005D3F0A"/>
    <w:rsid w:val="005E475A"/>
    <w:rsid w:val="005F5391"/>
    <w:rsid w:val="00603F4B"/>
    <w:rsid w:val="006565A5"/>
    <w:rsid w:val="00657D27"/>
    <w:rsid w:val="006667F5"/>
    <w:rsid w:val="00677787"/>
    <w:rsid w:val="006D6230"/>
    <w:rsid w:val="006F2492"/>
    <w:rsid w:val="006F3589"/>
    <w:rsid w:val="00713FFD"/>
    <w:rsid w:val="00714857"/>
    <w:rsid w:val="00714E9D"/>
    <w:rsid w:val="007214E8"/>
    <w:rsid w:val="007221B7"/>
    <w:rsid w:val="00737BE5"/>
    <w:rsid w:val="007440B4"/>
    <w:rsid w:val="007452B7"/>
    <w:rsid w:val="007552DD"/>
    <w:rsid w:val="0075617A"/>
    <w:rsid w:val="007610AE"/>
    <w:rsid w:val="0077096E"/>
    <w:rsid w:val="00773249"/>
    <w:rsid w:val="0079553A"/>
    <w:rsid w:val="007B48AC"/>
    <w:rsid w:val="007D51B0"/>
    <w:rsid w:val="007F272F"/>
    <w:rsid w:val="007F7734"/>
    <w:rsid w:val="0080784E"/>
    <w:rsid w:val="00813B55"/>
    <w:rsid w:val="00814762"/>
    <w:rsid w:val="008528FF"/>
    <w:rsid w:val="00871A9F"/>
    <w:rsid w:val="008763B4"/>
    <w:rsid w:val="008942A3"/>
    <w:rsid w:val="008A2695"/>
    <w:rsid w:val="008A5D6E"/>
    <w:rsid w:val="008A6E9C"/>
    <w:rsid w:val="008A7F6F"/>
    <w:rsid w:val="008B0BA0"/>
    <w:rsid w:val="008B166D"/>
    <w:rsid w:val="008B74BE"/>
    <w:rsid w:val="008E0F84"/>
    <w:rsid w:val="008F1A80"/>
    <w:rsid w:val="00926360"/>
    <w:rsid w:val="00926415"/>
    <w:rsid w:val="009315FE"/>
    <w:rsid w:val="009350F6"/>
    <w:rsid w:val="00942AEC"/>
    <w:rsid w:val="00942FDD"/>
    <w:rsid w:val="009470BE"/>
    <w:rsid w:val="0095149B"/>
    <w:rsid w:val="00963519"/>
    <w:rsid w:val="00986D59"/>
    <w:rsid w:val="009921EF"/>
    <w:rsid w:val="00994C72"/>
    <w:rsid w:val="009B34CE"/>
    <w:rsid w:val="009B5811"/>
    <w:rsid w:val="009C649C"/>
    <w:rsid w:val="009F6E59"/>
    <w:rsid w:val="00A05257"/>
    <w:rsid w:val="00A17124"/>
    <w:rsid w:val="00A469C8"/>
    <w:rsid w:val="00A475EC"/>
    <w:rsid w:val="00A51487"/>
    <w:rsid w:val="00A660AE"/>
    <w:rsid w:val="00A75581"/>
    <w:rsid w:val="00A85761"/>
    <w:rsid w:val="00AA13B8"/>
    <w:rsid w:val="00AA6898"/>
    <w:rsid w:val="00B11287"/>
    <w:rsid w:val="00B21CCA"/>
    <w:rsid w:val="00B23DE3"/>
    <w:rsid w:val="00B56FBF"/>
    <w:rsid w:val="00B76377"/>
    <w:rsid w:val="00B82501"/>
    <w:rsid w:val="00B912AF"/>
    <w:rsid w:val="00BB1C5B"/>
    <w:rsid w:val="00BB7ACE"/>
    <w:rsid w:val="00BD202D"/>
    <w:rsid w:val="00BF13B8"/>
    <w:rsid w:val="00C00B98"/>
    <w:rsid w:val="00C14333"/>
    <w:rsid w:val="00C32D48"/>
    <w:rsid w:val="00C4420D"/>
    <w:rsid w:val="00C83109"/>
    <w:rsid w:val="00C84A07"/>
    <w:rsid w:val="00C93316"/>
    <w:rsid w:val="00C95EFD"/>
    <w:rsid w:val="00CA7B3E"/>
    <w:rsid w:val="00CB28B8"/>
    <w:rsid w:val="00CC18BF"/>
    <w:rsid w:val="00CD1A75"/>
    <w:rsid w:val="00CD46E1"/>
    <w:rsid w:val="00CE0820"/>
    <w:rsid w:val="00CE4A52"/>
    <w:rsid w:val="00CF3A3B"/>
    <w:rsid w:val="00CF42CD"/>
    <w:rsid w:val="00D119A9"/>
    <w:rsid w:val="00D20A91"/>
    <w:rsid w:val="00D22F8A"/>
    <w:rsid w:val="00D26F10"/>
    <w:rsid w:val="00D35812"/>
    <w:rsid w:val="00D52680"/>
    <w:rsid w:val="00D6139F"/>
    <w:rsid w:val="00D70D2F"/>
    <w:rsid w:val="00D71BDD"/>
    <w:rsid w:val="00DA1CFF"/>
    <w:rsid w:val="00DB0067"/>
    <w:rsid w:val="00DC5753"/>
    <w:rsid w:val="00DF1617"/>
    <w:rsid w:val="00DF2C6A"/>
    <w:rsid w:val="00DF6657"/>
    <w:rsid w:val="00E01113"/>
    <w:rsid w:val="00E02A0A"/>
    <w:rsid w:val="00E47885"/>
    <w:rsid w:val="00E65E06"/>
    <w:rsid w:val="00E76BC6"/>
    <w:rsid w:val="00E81CCB"/>
    <w:rsid w:val="00E862B5"/>
    <w:rsid w:val="00E93BF5"/>
    <w:rsid w:val="00EC7BF0"/>
    <w:rsid w:val="00ED4A51"/>
    <w:rsid w:val="00EF48DA"/>
    <w:rsid w:val="00F072D0"/>
    <w:rsid w:val="00F24B62"/>
    <w:rsid w:val="00F31D3E"/>
    <w:rsid w:val="00F409B4"/>
    <w:rsid w:val="00F4373E"/>
    <w:rsid w:val="00F4497C"/>
    <w:rsid w:val="00F65BEF"/>
    <w:rsid w:val="00F745BE"/>
    <w:rsid w:val="00F90C8B"/>
    <w:rsid w:val="00FC232C"/>
    <w:rsid w:val="00FC276A"/>
    <w:rsid w:val="00FF51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C2AB"/>
  <w15:docId w15:val="{E40DA0B0-F948-406E-A10C-ECCB62BF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7A"/>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customStyle="1" w:styleId="Mencinsinresolver1">
    <w:name w:val="Mención sin resolver1"/>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Textodeglobo">
    <w:name w:val="Balloon Text"/>
    <w:basedOn w:val="Normal"/>
    <w:link w:val="TextodegloboCar"/>
    <w:uiPriority w:val="99"/>
    <w:semiHidden/>
    <w:unhideWhenUsed/>
    <w:rsid w:val="00341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D45"/>
    <w:rPr>
      <w:rFonts w:ascii="Tahoma" w:hAnsi="Tahoma" w:cs="Tahoma"/>
      <w:sz w:val="16"/>
      <w:szCs w:val="16"/>
    </w:rPr>
  </w:style>
  <w:style w:type="character" w:styleId="Mencinsinresolver">
    <w:name w:val="Unresolved Mention"/>
    <w:basedOn w:val="Fuentedeprrafopredeter"/>
    <w:uiPriority w:val="99"/>
    <w:semiHidden/>
    <w:unhideWhenUsed/>
    <w:rsid w:val="0044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9557">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971861618">
      <w:bodyDiv w:val="1"/>
      <w:marLeft w:val="0"/>
      <w:marRight w:val="0"/>
      <w:marTop w:val="0"/>
      <w:marBottom w:val="0"/>
      <w:divBdr>
        <w:top w:val="none" w:sz="0" w:space="0" w:color="auto"/>
        <w:left w:val="none" w:sz="0" w:space="0" w:color="auto"/>
        <w:bottom w:val="none" w:sz="0" w:space="0" w:color="auto"/>
        <w:right w:val="none" w:sz="0" w:space="0" w:color="auto"/>
      </w:divBdr>
    </w:div>
    <w:div w:id="1254822972">
      <w:bodyDiv w:val="1"/>
      <w:marLeft w:val="0"/>
      <w:marRight w:val="0"/>
      <w:marTop w:val="0"/>
      <w:marBottom w:val="0"/>
      <w:divBdr>
        <w:top w:val="none" w:sz="0" w:space="0" w:color="auto"/>
        <w:left w:val="none" w:sz="0" w:space="0" w:color="auto"/>
        <w:bottom w:val="none" w:sz="0" w:space="0" w:color="auto"/>
        <w:right w:val="none" w:sz="0" w:space="0" w:color="auto"/>
      </w:divBdr>
    </w:div>
    <w:div w:id="1290362093">
      <w:bodyDiv w:val="1"/>
      <w:marLeft w:val="0"/>
      <w:marRight w:val="0"/>
      <w:marTop w:val="0"/>
      <w:marBottom w:val="0"/>
      <w:divBdr>
        <w:top w:val="none" w:sz="0" w:space="0" w:color="auto"/>
        <w:left w:val="none" w:sz="0" w:space="0" w:color="auto"/>
        <w:bottom w:val="none" w:sz="0" w:space="0" w:color="auto"/>
        <w:right w:val="none" w:sz="0" w:space="0" w:color="auto"/>
      </w:divBdr>
    </w:div>
    <w:div w:id="1632249232">
      <w:bodyDiv w:val="1"/>
      <w:marLeft w:val="0"/>
      <w:marRight w:val="0"/>
      <w:marTop w:val="0"/>
      <w:marBottom w:val="0"/>
      <w:divBdr>
        <w:top w:val="none" w:sz="0" w:space="0" w:color="auto"/>
        <w:left w:val="none" w:sz="0" w:space="0" w:color="auto"/>
        <w:bottom w:val="none" w:sz="0" w:space="0" w:color="auto"/>
        <w:right w:val="none" w:sz="0" w:space="0" w:color="auto"/>
      </w:divBdr>
    </w:div>
    <w:div w:id="1931887994">
      <w:bodyDiv w:val="1"/>
      <w:marLeft w:val="0"/>
      <w:marRight w:val="0"/>
      <w:marTop w:val="0"/>
      <w:marBottom w:val="0"/>
      <w:divBdr>
        <w:top w:val="none" w:sz="0" w:space="0" w:color="auto"/>
        <w:left w:val="none" w:sz="0" w:space="0" w:color="auto"/>
        <w:bottom w:val="none" w:sz="0" w:space="0" w:color="auto"/>
        <w:right w:val="none" w:sz="0" w:space="0" w:color="auto"/>
      </w:divBdr>
    </w:div>
    <w:div w:id="205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rizgoitia@innobasque.e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lonso@innobasque.e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torkizuna-argitzen@deusto.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54D1A158-13D9-47EA-869B-1CB60B9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Olalla Alonso Velarde</dc:creator>
  <cp:lastModifiedBy>Olalla Alonso Velarde</cp:lastModifiedBy>
  <cp:revision>10</cp:revision>
  <dcterms:created xsi:type="dcterms:W3CDTF">2024-12-18T09:19:00Z</dcterms:created>
  <dcterms:modified xsi:type="dcterms:W3CDTF">2024-12-18T14:39:00Z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